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993" w:leader="none"/>
        </w:tabs>
        <w:spacing w:lineRule="auto" w:line="240" w:before="0" w:after="0"/>
        <w:ind w:firstLine="567"/>
        <w:jc w:val="center"/>
        <w:rPr>
          <w:rFonts w:ascii="Times New Roman" w:hAnsi="Times New Roman"/>
          <w:b/>
          <w:b/>
          <w:sz w:val="28"/>
          <w:szCs w:val="28"/>
        </w:rPr>
      </w:pPr>
      <w:r>
        <w:rPr>
          <w:rFonts w:ascii="Times New Roman" w:hAnsi="Times New Roman"/>
          <w:b/>
          <w:sz w:val="28"/>
          <w:szCs w:val="28"/>
        </w:rPr>
        <w:t>Методическое письмо</w:t>
      </w:r>
    </w:p>
    <w:p>
      <w:pPr>
        <w:pStyle w:val="Normal"/>
        <w:widowControl w:val="false"/>
        <w:tabs>
          <w:tab w:val="left" w:pos="993" w:leader="none"/>
        </w:tabs>
        <w:spacing w:lineRule="auto" w:line="240" w:before="0" w:after="0"/>
        <w:ind w:firstLine="567"/>
        <w:jc w:val="center"/>
        <w:rPr>
          <w:rFonts w:ascii="Times New Roman" w:hAnsi="Times New Roman" w:eastAsia="Arial Unicode MS"/>
          <w:b/>
          <w:b/>
          <w:sz w:val="28"/>
          <w:szCs w:val="28"/>
        </w:rPr>
      </w:pPr>
      <w:r>
        <w:rPr>
          <w:rFonts w:ascii="Times New Roman" w:hAnsi="Times New Roman"/>
          <w:b/>
          <w:sz w:val="28"/>
          <w:szCs w:val="28"/>
        </w:rPr>
        <w:t xml:space="preserve">о </w:t>
      </w:r>
      <w:r>
        <w:rPr>
          <w:rFonts w:eastAsia="Arial Unicode MS" w:ascii="Times New Roman" w:hAnsi="Times New Roman"/>
          <w:b/>
          <w:sz w:val="28"/>
          <w:szCs w:val="28"/>
        </w:rPr>
        <w:t>преподавании учебного предмета «Информатика»</w:t>
      </w:r>
    </w:p>
    <w:p>
      <w:pPr>
        <w:pStyle w:val="Normal"/>
        <w:widowControl w:val="false"/>
        <w:tabs>
          <w:tab w:val="left" w:pos="993" w:leader="none"/>
        </w:tabs>
        <w:spacing w:lineRule="auto" w:line="240" w:before="0" w:after="0"/>
        <w:jc w:val="center"/>
        <w:rPr>
          <w:rFonts w:ascii="Times New Roman" w:hAnsi="Times New Roman" w:eastAsia="Arial Unicode MS"/>
          <w:b/>
          <w:b/>
          <w:sz w:val="28"/>
          <w:szCs w:val="28"/>
        </w:rPr>
      </w:pPr>
      <w:r>
        <w:rPr>
          <w:rFonts w:eastAsia="Arial Unicode MS" w:ascii="Times New Roman" w:hAnsi="Times New Roman"/>
          <w:b/>
          <w:sz w:val="28"/>
          <w:szCs w:val="28"/>
        </w:rPr>
        <w:t>в общеобразовательных организациях Мурманской области</w:t>
      </w:r>
    </w:p>
    <w:p>
      <w:pPr>
        <w:pStyle w:val="Normal"/>
        <w:widowControl w:val="false"/>
        <w:tabs>
          <w:tab w:val="left" w:pos="993" w:leader="none"/>
        </w:tabs>
        <w:spacing w:lineRule="auto" w:line="240" w:before="0" w:after="0"/>
        <w:jc w:val="center"/>
        <w:rPr>
          <w:rFonts w:ascii="Times New Roman" w:hAnsi="Times New Roman" w:eastAsia="Arial Unicode MS"/>
          <w:b/>
          <w:b/>
          <w:sz w:val="28"/>
          <w:szCs w:val="28"/>
        </w:rPr>
      </w:pPr>
      <w:r>
        <w:rPr>
          <w:rFonts w:eastAsia="Arial Unicode MS" w:ascii="Times New Roman" w:hAnsi="Times New Roman"/>
          <w:b/>
          <w:sz w:val="28"/>
          <w:szCs w:val="28"/>
        </w:rPr>
        <w:t>в 2019/2020 учебном году</w:t>
      </w:r>
    </w:p>
    <w:p>
      <w:pPr>
        <w:pStyle w:val="Normal"/>
        <w:tabs>
          <w:tab w:val="left" w:pos="993" w:leader="none"/>
        </w:tabs>
        <w:spacing w:lineRule="auto" w:line="240" w:before="240" w:after="0"/>
        <w:ind w:firstLine="567"/>
        <w:jc w:val="both"/>
        <w:rPr>
          <w:rFonts w:ascii="Times New Roman" w:hAnsi="Times New Roman" w:cs="Times New Roman"/>
          <w:color w:val="000000" w:themeColor="text1"/>
          <w:sz w:val="28"/>
          <w:szCs w:val="28"/>
        </w:rPr>
      </w:pPr>
      <w:r>
        <w:rPr>
          <w:rFonts w:cs="Times New Roman" w:ascii="Times New Roman" w:hAnsi="Times New Roman"/>
          <w:sz w:val="28"/>
          <w:szCs w:val="28"/>
        </w:rPr>
        <w:t xml:space="preserve">Методическое письмо раскрывает особенности организации образовательной деятельности по предмету «Информатика» в 2019/2020 учебном году в Мурманской области, адресовано методистам муниципальных методических служб, заместителям руководителям общеобразовательных организаций, курирующих предметную область «Математика и информатика», руководителям методических объединений учителей информатики, </w:t>
      </w:r>
      <w:r>
        <w:rPr>
          <w:rFonts w:cs="Times New Roman" w:ascii="Times New Roman" w:hAnsi="Times New Roman"/>
          <w:color w:val="000000" w:themeColor="text1"/>
          <w:sz w:val="28"/>
          <w:szCs w:val="28"/>
        </w:rPr>
        <w:t xml:space="preserve">учителям информатики. </w:t>
      </w:r>
    </w:p>
    <w:p>
      <w:pPr>
        <w:pStyle w:val="Normal"/>
        <w:tabs>
          <w:tab w:val="left" w:pos="993" w:leader="none"/>
        </w:tabs>
        <w:spacing w:lineRule="auto" w:line="240" w:before="24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numPr>
          <w:ilvl w:val="0"/>
          <w:numId w:val="8"/>
        </w:numPr>
        <w:tabs>
          <w:tab w:val="left" w:pos="993" w:leader="none"/>
        </w:tabs>
        <w:spacing w:lineRule="auto" w:line="240" w:before="0" w:after="0"/>
        <w:ind w:left="0" w:firstLine="567"/>
        <w:jc w:val="center"/>
        <w:rPr>
          <w:rFonts w:ascii="Times New Roman" w:hAnsi="Times New Roman"/>
          <w:b/>
          <w:b/>
          <w:bCs/>
          <w:sz w:val="28"/>
          <w:szCs w:val="28"/>
        </w:rPr>
      </w:pPr>
      <w:r>
        <w:rPr>
          <w:rFonts w:ascii="Times New Roman" w:hAnsi="Times New Roman"/>
          <w:b/>
          <w:bCs/>
          <w:sz w:val="28"/>
          <w:szCs w:val="28"/>
        </w:rPr>
        <w:t>Нормативные и методические документы, обеспечивающие организацию образовательной деятельности по учебному предмету «Информатика»</w:t>
      </w:r>
    </w:p>
    <w:p>
      <w:pPr>
        <w:pStyle w:val="Normal"/>
        <w:tabs>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Преподавание учебного предмета «Информатика» в 2019/2020 учебном году должно осуществляться в соответствии с нормативными и инструктивно-методическими документами Министерства просвещения Российской Федерации, Министерства образования и науки Мурманской области.</w:t>
      </w:r>
    </w:p>
    <w:p>
      <w:pPr>
        <w:pStyle w:val="ListParagraph"/>
        <w:numPr>
          <w:ilvl w:val="0"/>
          <w:numId w:val="2"/>
        </w:numPr>
        <w:tabs>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Федеральный закон от 29.12. 2012 № 273-ФЗ «Об образовании в Российской Федерации».</w:t>
      </w:r>
    </w:p>
    <w:p>
      <w:pPr>
        <w:pStyle w:val="ListParagraph"/>
        <w:numPr>
          <w:ilvl w:val="0"/>
          <w:numId w:val="2"/>
        </w:numPr>
        <w:tabs>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Распоряжение Правительства РФ от 24.12.2013 г. № 2506-р «Концепция развития математического образования в Российской Федерации».</w:t>
      </w:r>
    </w:p>
    <w:p>
      <w:pPr>
        <w:pStyle w:val="ListParagraph"/>
        <w:numPr>
          <w:ilvl w:val="0"/>
          <w:numId w:val="2"/>
        </w:numPr>
        <w:tabs>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2"/>
        </w:numPr>
        <w:tabs>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Постановление Федеральной службы по надзору в сфере защиты прав потребителей и благополучия человека,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pPr>
        <w:pStyle w:val="Normal"/>
        <w:widowControl w:val="false"/>
        <w:numPr>
          <w:ilvl w:val="0"/>
          <w:numId w:val="2"/>
        </w:numPr>
        <w:tabs>
          <w:tab w:val="left" w:pos="993" w:leader="none"/>
        </w:tabs>
        <w:spacing w:lineRule="auto" w:line="240" w:before="0" w:after="0"/>
        <w:ind w:left="0" w:firstLine="567"/>
        <w:jc w:val="both"/>
        <w:rPr/>
      </w:pPr>
      <w:r>
        <w:rPr>
          <w:rFonts w:cs="Times New Roman" w:ascii="Times New Roman" w:hAnsi="Times New Roman"/>
          <w:bCs/>
          <w:iCs/>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 Реестр Примерных основных общеобразовательных программ Министерства образования и науки Российской Федерации [Электронный ресурс]. - URL: </w:t>
      </w:r>
      <w:hyperlink r:id="rId2">
        <w:r>
          <w:rPr>
            <w:rStyle w:val="Style11"/>
            <w:rFonts w:cs="Times New Roman" w:ascii="Times New Roman" w:hAnsi="Times New Roman"/>
            <w:bCs/>
            <w:iCs/>
            <w:sz w:val="28"/>
            <w:szCs w:val="28"/>
          </w:rPr>
          <w:t>http://fgosreestr.ru/reestr</w:t>
        </w:r>
      </w:hyperlink>
      <w:r>
        <w:rPr>
          <w:rFonts w:cs="Times New Roman" w:ascii="Times New Roman" w:hAnsi="Times New Roman"/>
          <w:bCs/>
          <w:iCs/>
          <w:sz w:val="28"/>
          <w:szCs w:val="28"/>
        </w:rPr>
        <w:t>.</w:t>
      </w:r>
    </w:p>
    <w:p>
      <w:pPr>
        <w:pStyle w:val="Normal"/>
        <w:widowControl w:val="false"/>
        <w:numPr>
          <w:ilvl w:val="0"/>
          <w:numId w:val="2"/>
        </w:numPr>
        <w:tabs>
          <w:tab w:val="left" w:pos="993" w:leader="none"/>
        </w:tabs>
        <w:spacing w:lineRule="auto" w:line="240" w:before="0" w:after="0"/>
        <w:ind w:left="0" w:firstLine="567"/>
        <w:jc w:val="both"/>
        <w:rPr/>
      </w:pPr>
      <w:r>
        <w:rPr>
          <w:rFonts w:cs="Times New Roman" w:ascii="Times New Roman" w:hAnsi="Times New Roman"/>
          <w:bCs/>
          <w:iCs/>
          <w:sz w:val="28"/>
          <w:szCs w:val="28"/>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 Реестр Примерных основных общеобразовательных программ Министерства образования и науки Российской Федерации [Электронный ресурс]. - URL: </w:t>
      </w:r>
      <w:hyperlink r:id="rId3">
        <w:r>
          <w:rPr>
            <w:rStyle w:val="Style11"/>
            <w:rFonts w:cs="Times New Roman" w:ascii="Times New Roman" w:hAnsi="Times New Roman"/>
            <w:bCs/>
            <w:iCs/>
            <w:sz w:val="28"/>
            <w:szCs w:val="28"/>
          </w:rPr>
          <w:t>http://fgosreestr.ru/reestr</w:t>
        </w:r>
      </w:hyperlink>
      <w:r>
        <w:rPr>
          <w:rFonts w:cs="Times New Roman" w:ascii="Times New Roman" w:hAnsi="Times New Roman"/>
          <w:bCs/>
          <w:iCs/>
          <w:sz w:val="28"/>
          <w:szCs w:val="28"/>
        </w:rPr>
        <w:t>.</w:t>
      </w:r>
    </w:p>
    <w:p>
      <w:pPr>
        <w:pStyle w:val="Normal"/>
        <w:widowControl w:val="false"/>
        <w:numPr>
          <w:ilvl w:val="0"/>
          <w:numId w:val="2"/>
        </w:numPr>
        <w:tabs>
          <w:tab w:val="left" w:pos="993" w:leader="none"/>
        </w:tabs>
        <w:spacing w:lineRule="auto" w:line="240" w:before="0" w:after="0"/>
        <w:ind w:left="0" w:firstLine="567"/>
        <w:jc w:val="both"/>
        <w:rPr>
          <w:rFonts w:ascii="Times New Roman" w:hAnsi="Times New Roman" w:cs="Times New Roman"/>
          <w:bCs/>
          <w:iCs/>
          <w:sz w:val="28"/>
          <w:szCs w:val="28"/>
        </w:rPr>
      </w:pPr>
      <w:r>
        <w:rPr>
          <w:rFonts w:cs="Times New Roman" w:ascii="Times New Roman" w:hAnsi="Times New Roman"/>
          <w:bCs/>
          <w:iCs/>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pPr>
        <w:pStyle w:val="ListParagraph"/>
        <w:numPr>
          <w:ilvl w:val="0"/>
          <w:numId w:val="2"/>
        </w:numPr>
        <w:tabs>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Приказ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pPr>
        <w:pStyle w:val="ListParagraph"/>
        <w:numPr>
          <w:ilvl w:val="0"/>
          <w:numId w:val="2"/>
        </w:numPr>
        <w:tabs>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pPr>
        <w:pStyle w:val="ListParagraph"/>
        <w:numPr>
          <w:ilvl w:val="0"/>
          <w:numId w:val="2"/>
        </w:numPr>
        <w:tabs>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pPr>
        <w:pStyle w:val="ListParagraph"/>
        <w:numPr>
          <w:ilvl w:val="0"/>
          <w:numId w:val="2"/>
        </w:numPr>
        <w:tabs>
          <w:tab w:val="left" w:pos="1134"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Приказ Министерства образования и науки Российской Федерации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учащегося указанными средствами обучения и воспитания».</w:t>
      </w:r>
    </w:p>
    <w:p>
      <w:pPr>
        <w:pStyle w:val="ListParagraph"/>
        <w:numPr>
          <w:ilvl w:val="0"/>
          <w:numId w:val="2"/>
        </w:numPr>
        <w:tabs>
          <w:tab w:val="left" w:pos="1134"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Приказ Министерства Просвещения Российской Федерации № 345       от 28.12.2018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tabs>
          <w:tab w:val="left" w:pos="1134" w:leader="none"/>
        </w:tabs>
        <w:spacing w:lineRule="auto" w:line="240" w:before="0" w:after="0"/>
        <w:ind w:left="567"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left" w:pos="851" w:leader="none"/>
        </w:tabs>
        <w:spacing w:lineRule="auto" w:line="240" w:before="120" w:after="240"/>
        <w:ind w:left="0" w:firstLine="567"/>
        <w:rPr>
          <w:rFonts w:ascii="Times New Roman" w:hAnsi="Times New Roman"/>
          <w:bCs/>
          <w:sz w:val="28"/>
          <w:szCs w:val="28"/>
        </w:rPr>
      </w:pPr>
      <w:r>
        <w:rPr>
          <w:rFonts w:ascii="Times New Roman" w:hAnsi="Times New Roman"/>
          <w:b/>
          <w:bCs/>
          <w:iCs/>
          <w:sz w:val="28"/>
          <w:szCs w:val="28"/>
        </w:rPr>
        <w:t>1.2. Документы и материалы регионального уровня</w:t>
      </w:r>
    </w:p>
    <w:p>
      <w:pPr>
        <w:pStyle w:val="ListParagraph"/>
        <w:numPr>
          <w:ilvl w:val="0"/>
          <w:numId w:val="9"/>
        </w:numPr>
        <w:tabs>
          <w:tab w:val="left" w:pos="851"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Приказ Министерства образования и науки Мурманской области от 12.12.2018 № 2008 «О переходе общеобразовательных организаций Мурманской области на федеральный государственный образовательный стандарт среднего общего образования с 1 сентября 2019 года».</w:t>
      </w:r>
    </w:p>
    <w:p>
      <w:pPr>
        <w:pStyle w:val="ListParagraph"/>
        <w:numPr>
          <w:ilvl w:val="0"/>
          <w:numId w:val="9"/>
        </w:numPr>
        <w:tabs>
          <w:tab w:val="left" w:pos="993"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Приказ Министерства образования и науки Мурманской области от 04.02.2019 № 209 «Об утверждении Плана мероприятий по повышению качества математического образования в образовательных организациях Мурманской области на 2019-2020 годы».</w:t>
      </w:r>
    </w:p>
    <w:p>
      <w:pPr>
        <w:pStyle w:val="ListParagraph"/>
        <w:tabs>
          <w:tab w:val="left" w:pos="993" w:leader="none"/>
        </w:tabs>
        <w:spacing w:lineRule="auto" w:line="240" w:before="0" w:after="0"/>
        <w:ind w:left="567" w:hanging="0"/>
        <w:jc w:val="both"/>
        <w:rPr>
          <w:rFonts w:ascii="Times New Roman" w:hAnsi="Times New Roman" w:cs="Times New Roman"/>
          <w:sz w:val="16"/>
          <w:szCs w:val="16"/>
        </w:rPr>
      </w:pPr>
      <w:r>
        <w:rPr>
          <w:rFonts w:cs="Times New Roman" w:ascii="Times New Roman" w:hAnsi="Times New Roman"/>
          <w:sz w:val="16"/>
          <w:szCs w:val="16"/>
        </w:rPr>
      </w:r>
    </w:p>
    <w:p>
      <w:pPr>
        <w:pStyle w:val="ListParagraph"/>
        <w:numPr>
          <w:ilvl w:val="0"/>
          <w:numId w:val="10"/>
        </w:numPr>
        <w:spacing w:lineRule="auto" w:line="240" w:before="0" w:after="0"/>
        <w:ind w:left="0" w:hanging="0"/>
        <w:jc w:val="center"/>
        <w:rPr>
          <w:rFonts w:ascii="Times New Roman" w:hAnsi="Times New Roman" w:cs="Times New Roman"/>
          <w:b/>
          <w:b/>
          <w:sz w:val="28"/>
          <w:szCs w:val="28"/>
        </w:rPr>
      </w:pPr>
      <w:bookmarkStart w:id="0" w:name="_Ref524769"/>
      <w:bookmarkEnd w:id="0"/>
      <w:r>
        <w:rPr>
          <w:rFonts w:cs="Times New Roman" w:ascii="Times New Roman" w:hAnsi="Times New Roman"/>
          <w:b/>
          <w:sz w:val="28"/>
          <w:szCs w:val="28"/>
        </w:rPr>
        <w:t xml:space="preserve">Особенности преподавания предмета «Информатика» </w:t>
        <w:br/>
        <w:t>в 2019/2020 учебном году</w:t>
      </w:r>
    </w:p>
    <w:p>
      <w:pPr>
        <w:pStyle w:val="Normal"/>
        <w:tabs>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2019/2020 учебном году в общеобразовательных организациях (далее ОО) Мурманской области реализуются: </w:t>
      </w:r>
    </w:p>
    <w:p>
      <w:pPr>
        <w:pStyle w:val="ListParagraph"/>
        <w:numPr>
          <w:ilvl w:val="0"/>
          <w:numId w:val="1"/>
        </w:numPr>
        <w:tabs>
          <w:tab w:val="left" w:pos="993"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Федеральный государственный образовательный стандарт начального общего образования (далее ФГОС НОО), 1 – 4 классы; </w:t>
      </w:r>
    </w:p>
    <w:p>
      <w:pPr>
        <w:pStyle w:val="ListParagraph"/>
        <w:numPr>
          <w:ilvl w:val="0"/>
          <w:numId w:val="1"/>
        </w:numPr>
        <w:tabs>
          <w:tab w:val="left" w:pos="993"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Федеральный государственный образовательный стандарт основного общего образования (далее ФГОС ООО), 5 - 9 классы; </w:t>
      </w:r>
    </w:p>
    <w:p>
      <w:pPr>
        <w:pStyle w:val="ListParagraph"/>
        <w:numPr>
          <w:ilvl w:val="0"/>
          <w:numId w:val="1"/>
        </w:numPr>
        <w:tabs>
          <w:tab w:val="left" w:pos="993"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Федеральный компонент государственных образовательных стандартов общего образования (далее ФК ГОС ОО), 10-11 классы.</w:t>
      </w:r>
    </w:p>
    <w:p>
      <w:pPr>
        <w:pStyle w:val="ListParagraph"/>
        <w:numPr>
          <w:ilvl w:val="0"/>
          <w:numId w:val="1"/>
        </w:numPr>
        <w:tabs>
          <w:tab w:val="left" w:pos="993" w:leader="none"/>
        </w:tabs>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В пилотных общеобразовательных организациях  образовательная деятельность осуществляется  по ФГОС СОО (10 -11классах). </w:t>
      </w:r>
    </w:p>
    <w:p>
      <w:pPr>
        <w:pStyle w:val="1"/>
        <w:shd w:val="clear" w:color="auto" w:fill="FFFFFF"/>
        <w:tabs>
          <w:tab w:val="left" w:pos="993" w:leader="none"/>
        </w:tabs>
        <w:spacing w:beforeAutospacing="0" w:before="0" w:afterAutospacing="0" w:after="0"/>
        <w:ind w:firstLine="567"/>
        <w:jc w:val="both"/>
        <w:rPr>
          <w:b w:val="false"/>
          <w:b w:val="false"/>
          <w:sz w:val="28"/>
          <w:szCs w:val="28"/>
        </w:rPr>
      </w:pPr>
      <w:r>
        <w:rPr>
          <w:b w:val="false"/>
          <w:sz w:val="28"/>
          <w:szCs w:val="28"/>
        </w:rPr>
        <w:t xml:space="preserve">Информатика - это один из основных учебных предметов, способный обеспечить освоение учащимся методологии приобретения знаний об окружающем мире и о себе, развитие метапредметных умений и способов интеллектуальной деятельности на основе методов информатики, становление умений и навыков информационно-учебной деятельности с использованием средств ИКТ. </w:t>
      </w:r>
    </w:p>
    <w:p>
      <w:pPr>
        <w:pStyle w:val="1"/>
        <w:shd w:val="clear" w:color="auto" w:fill="FFFFFF"/>
        <w:tabs>
          <w:tab w:val="left" w:pos="993" w:leader="none"/>
        </w:tabs>
        <w:spacing w:beforeAutospacing="0" w:before="0" w:afterAutospacing="0" w:after="0"/>
        <w:ind w:firstLine="567"/>
        <w:jc w:val="both"/>
        <w:rPr>
          <w:b w:val="false"/>
          <w:b w:val="false"/>
          <w:sz w:val="28"/>
          <w:szCs w:val="28"/>
        </w:rPr>
      </w:pPr>
      <w:r>
        <w:rPr>
          <w:b w:val="false"/>
          <w:sz w:val="28"/>
          <w:szCs w:val="28"/>
        </w:rPr>
        <w:t>Предметные результаты в сфере познавательной деятельности отражают внутреннюю логику развития учебного предмета: от информационных процессов через инструмент их познания — моделирование к алгоритмам и информационным технологиям.</w:t>
      </w:r>
    </w:p>
    <w:p>
      <w:pPr>
        <w:pStyle w:val="Normal"/>
        <w:tabs>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1-4, 5-6</w:t>
      </w:r>
      <w:r>
        <w:rPr>
          <w:rFonts w:cs="Times New Roman" w:ascii="Times New Roman" w:hAnsi="Times New Roman"/>
          <w:b/>
          <w:i/>
          <w:sz w:val="28"/>
          <w:szCs w:val="28"/>
        </w:rPr>
        <w:t xml:space="preserve"> </w:t>
      </w:r>
      <w:r>
        <w:rPr>
          <w:rFonts w:cs="Times New Roman" w:ascii="Times New Roman" w:hAnsi="Times New Roman"/>
          <w:sz w:val="28"/>
          <w:szCs w:val="28"/>
        </w:rPr>
        <w:t>классах предмет «Информатика» не является обязательным для изучения и может быть включен в учебный план за счет часов части учебного плана, формируемой участниками образовательных отношений для пропедевтики курса информатики. Имеются учебно-методические комплекты и учебники для поддержки пропедевтики информатики. Таким образом возможно реализовать</w:t>
      </w:r>
      <w:r>
        <w:rPr>
          <w:rFonts w:cs="Times New Roman" w:ascii="Times New Roman" w:hAnsi="Times New Roman"/>
          <w:i/>
          <w:sz w:val="28"/>
          <w:szCs w:val="28"/>
        </w:rPr>
        <w:t xml:space="preserve"> </w:t>
      </w:r>
      <w:r>
        <w:rPr>
          <w:rFonts w:cs="Times New Roman" w:ascii="Times New Roman" w:hAnsi="Times New Roman"/>
          <w:sz w:val="28"/>
          <w:szCs w:val="28"/>
        </w:rPr>
        <w:t xml:space="preserve">непрерывный курс обучения информатике, сделать его сквозной линией школьного образования, что непосредственно отвечает задачам информатизации образования.  </w:t>
      </w:r>
    </w:p>
    <w:p>
      <w:pPr>
        <w:pStyle w:val="Normal"/>
        <w:tabs>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результате освоения ООП начального, основного и среднего образования учащиеся должны получить компетенции в области использования информационно-коммуникационных технологий (ИКТ), учебно-исследовательской и проектной деятельности. Поэтому при разработке учебной программы по информатике учителю надо понимать, что предметные результаты обучения информатике являются и метапредметными результатами, дающими навыки, необходимые для жизни и работы в информационном обществе. </w:t>
      </w:r>
    </w:p>
    <w:p>
      <w:pPr>
        <w:pStyle w:val="ListParagraph"/>
        <w:numPr>
          <w:ilvl w:val="1"/>
          <w:numId w:val="10"/>
        </w:numPr>
        <w:tabs>
          <w:tab w:val="left" w:pos="993" w:leader="none"/>
        </w:tabs>
        <w:spacing w:lineRule="auto" w:line="240" w:before="120" w:after="120"/>
        <w:ind w:left="0" w:firstLine="567"/>
        <w:rPr>
          <w:rFonts w:ascii="Times New Roman" w:hAnsi="Times New Roman" w:cs="Times New Roman"/>
          <w:b/>
          <w:b/>
          <w:i/>
          <w:i/>
          <w:sz w:val="28"/>
          <w:szCs w:val="28"/>
        </w:rPr>
      </w:pPr>
      <w:r>
        <w:rPr>
          <w:rFonts w:cs="Times New Roman" w:ascii="Times New Roman" w:hAnsi="Times New Roman"/>
          <w:b/>
          <w:i/>
          <w:sz w:val="28"/>
          <w:szCs w:val="28"/>
        </w:rPr>
        <w:t xml:space="preserve">Основное общее образование </w:t>
      </w:r>
    </w:p>
    <w:p>
      <w:pPr>
        <w:pStyle w:val="Normal"/>
        <w:tabs>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ФГОС основного общего образования (далее – ФГОС ООО)  в образовательной деятельности реализуется учебный предмет «Информатика», который входит в предметную область «Математика и Информатика». В 2019/2020 учебном году преподавание информатики в 7-9 классах во всех общеобразовательных организациях (далее – ОО)  должно вестись по ФГОС ООО, в объеме не менее 1 ч неделю. В зависимости от условий, имеющихся в конкретной общеобразовательной организации, возможно увеличение количества часов для углубленного изучения предмета (рекомендовано не менее 2 ч в неделю) за счет части учебного плана, формируемой участниками образовательных отношений. </w:t>
      </w:r>
    </w:p>
    <w:p>
      <w:pPr>
        <w:pStyle w:val="Normal"/>
        <w:shd w:val="clear" w:color="auto" w:fill="FFFFFF"/>
        <w:tabs>
          <w:tab w:val="left" w:pos="993" w:leader="none"/>
        </w:tabs>
        <w:spacing w:lineRule="auto" w:line="240" w:before="0" w:after="0"/>
        <w:ind w:firstLine="567"/>
        <w:jc w:val="both"/>
        <w:textAlignment w:val="baseline"/>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реализации программы учебного предмета «Информатика» у учащихся формируется информационная и алгоритмическая культура; умение формализации и структурирования информации, учащиеся овладевают способами представления данных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r>
        <w:rPr>
          <w:rStyle w:val="Style26"/>
          <w:rFonts w:cs="Times New Roman" w:ascii="Times New Roman" w:hAnsi="Times New Roman"/>
          <w:sz w:val="28"/>
          <w:szCs w:val="28"/>
        </w:rPr>
        <w:footnoteReference w:id="2"/>
      </w:r>
      <w:r>
        <w:rPr>
          <w:rFonts w:cs="Times New Roman" w:ascii="Times New Roman" w:hAnsi="Times New Roman"/>
          <w:sz w:val="28"/>
          <w:szCs w:val="28"/>
        </w:rPr>
        <w:t xml:space="preserve">  </w:t>
      </w:r>
    </w:p>
    <w:p>
      <w:pPr>
        <w:pStyle w:val="Normal"/>
        <w:tabs>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Метапредметность содержания курса информатики проявляется во всё возрастающем числе междисциплинарных связей, причем как на уровне понятийного аппарата, так и на уровне инструментария. В предметных результатах обязательный материал для каждого выпускника основной школы представлен в разделе «Ученик научится», раздел «Ученик получит возможность» представляет расширение и/или углубление отдельных тем и является пропедевтикой для изучения предмета в средней школе, направлено на повышение интереса к предмету и профориентационной работе.</w:t>
      </w:r>
    </w:p>
    <w:p>
      <w:pPr>
        <w:pStyle w:val="ListParagraph"/>
        <w:numPr>
          <w:ilvl w:val="1"/>
          <w:numId w:val="10"/>
        </w:numPr>
        <w:tabs>
          <w:tab w:val="left" w:pos="993" w:leader="none"/>
        </w:tabs>
        <w:spacing w:lineRule="auto" w:line="240" w:before="120" w:after="120"/>
        <w:ind w:left="0" w:firstLine="567"/>
        <w:rPr>
          <w:rFonts w:ascii="Times New Roman" w:hAnsi="Times New Roman" w:cs="Times New Roman"/>
          <w:b/>
          <w:b/>
          <w:i/>
          <w:i/>
          <w:color w:val="212121"/>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Среднее</w:t>
      </w:r>
      <w:r>
        <w:rPr>
          <w:rFonts w:cs="Times New Roman" w:ascii="Times New Roman" w:hAnsi="Times New Roman"/>
          <w:b/>
          <w:i/>
          <w:color w:val="212121"/>
          <w:sz w:val="28"/>
          <w:szCs w:val="28"/>
        </w:rPr>
        <w:t xml:space="preserve"> общее образование</w:t>
      </w:r>
    </w:p>
    <w:p>
      <w:pPr>
        <w:pStyle w:val="Normal"/>
        <w:spacing w:lineRule="auto" w:line="240" w:before="0" w:after="0"/>
        <w:ind w:firstLine="567"/>
        <w:jc w:val="both"/>
        <w:rPr>
          <w:rFonts w:ascii="Times New Roman" w:hAnsi="Times New Roman" w:cs="Times New Roman"/>
          <w:color w:val="212121"/>
          <w:sz w:val="28"/>
          <w:szCs w:val="28"/>
        </w:rPr>
      </w:pPr>
      <w:r>
        <w:rPr>
          <w:rFonts w:cs="Times New Roman" w:ascii="Times New Roman" w:hAnsi="Times New Roman"/>
          <w:color w:val="212121"/>
          <w:sz w:val="28"/>
          <w:szCs w:val="28"/>
        </w:rPr>
        <w:t>В 2019/2020 учебном году в общеобразовательных организациях Мурманской области на уровне среднего общего образования будут реализовываться как федеральный компонент государственного образовательного стандарта (далее - ФК ГОС), так и федеральный государственный образовательный стандарт среднего общего образования (далее - ФГОС СОО).  Особенности преподавания информатики в по ФК ГОС и ФГОС СОО представлены в таблице 1.</w:t>
      </w:r>
    </w:p>
    <w:p>
      <w:pPr>
        <w:pStyle w:val="Normal"/>
        <w:spacing w:lineRule="auto" w:line="240" w:before="0" w:after="0"/>
        <w:ind w:firstLine="851"/>
        <w:jc w:val="right"/>
        <w:rPr>
          <w:rFonts w:ascii="Times New Roman" w:hAnsi="Times New Roman" w:cs="Times New Roman"/>
          <w:color w:val="212121"/>
          <w:sz w:val="28"/>
          <w:szCs w:val="28"/>
        </w:rPr>
      </w:pPr>
      <w:r>
        <w:rPr>
          <w:rFonts w:cs="Times New Roman" w:ascii="Times New Roman" w:hAnsi="Times New Roman"/>
          <w:color w:val="212121"/>
          <w:sz w:val="28"/>
          <w:szCs w:val="28"/>
        </w:rPr>
      </w:r>
    </w:p>
    <w:p>
      <w:pPr>
        <w:pStyle w:val="Normal"/>
        <w:spacing w:lineRule="auto" w:line="240" w:before="0" w:after="0"/>
        <w:ind w:firstLine="851"/>
        <w:jc w:val="right"/>
        <w:rPr>
          <w:rFonts w:ascii="Times New Roman" w:hAnsi="Times New Roman" w:cs="Times New Roman"/>
          <w:color w:val="212121"/>
          <w:sz w:val="28"/>
          <w:szCs w:val="28"/>
        </w:rPr>
      </w:pPr>
      <w:r>
        <w:rPr>
          <w:rFonts w:cs="Times New Roman" w:ascii="Times New Roman" w:hAnsi="Times New Roman"/>
          <w:color w:val="212121"/>
          <w:sz w:val="28"/>
          <w:szCs w:val="28"/>
        </w:rPr>
      </w:r>
    </w:p>
    <w:p>
      <w:pPr>
        <w:pStyle w:val="Normal"/>
        <w:spacing w:lineRule="auto" w:line="240" w:before="0" w:after="0"/>
        <w:ind w:firstLine="851"/>
        <w:jc w:val="right"/>
        <w:rPr>
          <w:rFonts w:ascii="Times New Roman" w:hAnsi="Times New Roman" w:cs="Times New Roman"/>
          <w:color w:val="212121"/>
          <w:sz w:val="28"/>
          <w:szCs w:val="28"/>
        </w:rPr>
      </w:pPr>
      <w:r>
        <w:rPr>
          <w:rFonts w:cs="Times New Roman" w:ascii="Times New Roman" w:hAnsi="Times New Roman"/>
          <w:color w:val="212121"/>
          <w:sz w:val="28"/>
          <w:szCs w:val="28"/>
        </w:rPr>
      </w:r>
    </w:p>
    <w:p>
      <w:pPr>
        <w:pStyle w:val="Normal"/>
        <w:spacing w:lineRule="auto" w:line="240" w:before="0" w:after="0"/>
        <w:ind w:firstLine="851"/>
        <w:jc w:val="right"/>
        <w:rPr>
          <w:rFonts w:ascii="Times New Roman" w:hAnsi="Times New Roman" w:cs="Times New Roman"/>
          <w:color w:val="212121"/>
          <w:sz w:val="28"/>
          <w:szCs w:val="28"/>
        </w:rPr>
      </w:pPr>
      <w:r>
        <w:rPr>
          <w:rFonts w:cs="Times New Roman" w:ascii="Times New Roman" w:hAnsi="Times New Roman"/>
          <w:color w:val="212121"/>
          <w:sz w:val="28"/>
          <w:szCs w:val="28"/>
        </w:rPr>
      </w:r>
    </w:p>
    <w:p>
      <w:pPr>
        <w:pStyle w:val="Normal"/>
        <w:spacing w:lineRule="auto" w:line="240" w:before="0" w:after="0"/>
        <w:ind w:firstLine="851"/>
        <w:jc w:val="right"/>
        <w:rPr>
          <w:rFonts w:ascii="Times New Roman" w:hAnsi="Times New Roman" w:cs="Times New Roman"/>
          <w:color w:val="212121"/>
          <w:sz w:val="28"/>
          <w:szCs w:val="28"/>
        </w:rPr>
      </w:pPr>
      <w:r>
        <w:rPr>
          <w:rFonts w:cs="Times New Roman" w:ascii="Times New Roman" w:hAnsi="Times New Roman"/>
          <w:color w:val="212121"/>
          <w:sz w:val="28"/>
          <w:szCs w:val="28"/>
        </w:rPr>
      </w:r>
    </w:p>
    <w:p>
      <w:pPr>
        <w:pStyle w:val="Normal"/>
        <w:spacing w:lineRule="auto" w:line="240" w:before="0" w:after="0"/>
        <w:ind w:firstLine="851"/>
        <w:jc w:val="right"/>
        <w:rPr>
          <w:rFonts w:ascii="Times New Roman" w:hAnsi="Times New Roman" w:cs="Times New Roman"/>
          <w:color w:val="212121"/>
          <w:sz w:val="28"/>
          <w:szCs w:val="28"/>
        </w:rPr>
      </w:pPr>
      <w:r>
        <w:rPr>
          <w:rFonts w:cs="Times New Roman" w:ascii="Times New Roman" w:hAnsi="Times New Roman"/>
          <w:color w:val="212121"/>
          <w:sz w:val="28"/>
          <w:szCs w:val="28"/>
        </w:rPr>
        <w:t>Таблица  1</w:t>
      </w:r>
    </w:p>
    <w:p>
      <w:pPr>
        <w:pStyle w:val="Normal"/>
        <w:spacing w:lineRule="auto" w:line="240" w:before="0" w:after="0"/>
        <w:rPr>
          <w:rFonts w:ascii="Times New Roman" w:hAnsi="Times New Roman" w:cs="Times New Roman"/>
          <w:color w:val="212121"/>
          <w:sz w:val="28"/>
          <w:szCs w:val="28"/>
        </w:rPr>
      </w:pPr>
      <w:r>
        <w:rPr>
          <w:rFonts w:cs="Times New Roman" w:ascii="Times New Roman" w:hAnsi="Times New Roman"/>
          <w:color w:val="212121"/>
          <w:sz w:val="28"/>
          <w:szCs w:val="28"/>
        </w:rPr>
      </w:r>
    </w:p>
    <w:p>
      <w:pPr>
        <w:pStyle w:val="Normal"/>
        <w:spacing w:lineRule="auto" w:line="240" w:before="0" w:after="0"/>
        <w:ind w:firstLine="851"/>
        <w:jc w:val="center"/>
        <w:rPr>
          <w:rFonts w:ascii="Times New Roman" w:hAnsi="Times New Roman" w:cs="Times New Roman"/>
          <w:color w:val="212121"/>
          <w:sz w:val="28"/>
          <w:szCs w:val="28"/>
        </w:rPr>
      </w:pPr>
      <w:r>
        <w:rPr>
          <w:rFonts w:cs="Times New Roman" w:ascii="Times New Roman" w:hAnsi="Times New Roman"/>
          <w:color w:val="212121"/>
          <w:sz w:val="28"/>
          <w:szCs w:val="28"/>
        </w:rPr>
        <w:t>Преподавание информатики в 10-11 классах</w:t>
      </w:r>
    </w:p>
    <w:p>
      <w:pPr>
        <w:pStyle w:val="Normal"/>
        <w:spacing w:lineRule="auto" w:line="240" w:before="0" w:after="0"/>
        <w:jc w:val="center"/>
        <w:rPr>
          <w:rFonts w:ascii="Times New Roman" w:hAnsi="Times New Roman" w:cs="Times New Roman"/>
          <w:color w:val="212121"/>
          <w:sz w:val="28"/>
          <w:szCs w:val="28"/>
        </w:rPr>
      </w:pPr>
      <w:r>
        <w:rPr>
          <w:rFonts w:cs="Times New Roman" w:ascii="Times New Roman" w:hAnsi="Times New Roman"/>
          <w:color w:val="212121"/>
          <w:sz w:val="28"/>
          <w:szCs w:val="28"/>
        </w:rPr>
      </w:r>
    </w:p>
    <w:tbl>
      <w:tblPr>
        <w:tblStyle w:val="a6"/>
        <w:tblW w:w="9634" w:type="dxa"/>
        <w:jc w:val="left"/>
        <w:tblInd w:w="0" w:type="dxa"/>
        <w:tblCellMar>
          <w:top w:w="0" w:type="dxa"/>
          <w:left w:w="108" w:type="dxa"/>
          <w:bottom w:w="0" w:type="dxa"/>
          <w:right w:w="108" w:type="dxa"/>
        </w:tblCellMar>
        <w:tblLook w:val="04a0" w:noVBand="1" w:noHBand="0" w:lastColumn="0" w:firstColumn="1" w:lastRow="0" w:firstRow="1"/>
      </w:tblPr>
      <w:tblGrid>
        <w:gridCol w:w="2830"/>
        <w:gridCol w:w="3544"/>
        <w:gridCol w:w="3260"/>
      </w:tblGrid>
      <w:tr>
        <w:trPr/>
        <w:tc>
          <w:tcPr>
            <w:tcW w:w="2830" w:type="dxa"/>
            <w:tcBorders/>
            <w:shd w:fill="auto" w:val="clear"/>
            <w:tcMar>
              <w:left w:w="108" w:type="dxa"/>
            </w:tcMar>
            <w:vAlign w:val="center"/>
          </w:tcPr>
          <w:p>
            <w:pPr>
              <w:pStyle w:val="1"/>
              <w:numPr>
                <w:ilvl w:val="0"/>
                <w:numId w:val="0"/>
              </w:numPr>
              <w:spacing w:lineRule="auto" w:line="240" w:before="0" w:after="0"/>
              <w:jc w:val="center"/>
              <w:outlineLvl w:val="0"/>
              <w:rPr>
                <w:b w:val="false"/>
                <w:b w:val="false"/>
                <w:color w:val="212121"/>
                <w:sz w:val="24"/>
                <w:szCs w:val="24"/>
              </w:rPr>
            </w:pPr>
            <w:r>
              <w:rPr>
                <w:b w:val="false"/>
                <w:color w:val="212121"/>
                <w:sz w:val="24"/>
                <w:szCs w:val="24"/>
              </w:rPr>
            </w:r>
          </w:p>
        </w:tc>
        <w:tc>
          <w:tcPr>
            <w:tcW w:w="3544" w:type="dxa"/>
            <w:tcBorders/>
            <w:shd w:fill="auto" w:val="clear"/>
            <w:tcMar>
              <w:left w:w="108" w:type="dxa"/>
            </w:tcMar>
            <w:vAlign w:val="center"/>
          </w:tcPr>
          <w:p>
            <w:pPr>
              <w:pStyle w:val="1"/>
              <w:numPr>
                <w:ilvl w:val="0"/>
                <w:numId w:val="0"/>
              </w:numPr>
              <w:spacing w:lineRule="auto" w:line="240" w:beforeAutospacing="0" w:before="0" w:afterAutospacing="0" w:after="0"/>
              <w:jc w:val="center"/>
              <w:outlineLvl w:val="0"/>
              <w:rPr>
                <w:b w:val="false"/>
                <w:b w:val="false"/>
                <w:color w:val="212121"/>
                <w:sz w:val="24"/>
                <w:szCs w:val="24"/>
              </w:rPr>
            </w:pPr>
            <w:r>
              <w:rPr>
                <w:b w:val="false"/>
                <w:color w:val="212121"/>
                <w:sz w:val="24"/>
                <w:szCs w:val="24"/>
              </w:rPr>
              <w:t xml:space="preserve">ФК ГОС  </w:t>
            </w:r>
          </w:p>
        </w:tc>
        <w:tc>
          <w:tcPr>
            <w:tcW w:w="3260" w:type="dxa"/>
            <w:tcBorders/>
            <w:shd w:fill="auto" w:val="clear"/>
            <w:tcMar>
              <w:left w:w="108" w:type="dxa"/>
            </w:tcMar>
            <w:vAlign w:val="center"/>
          </w:tcPr>
          <w:p>
            <w:pPr>
              <w:pStyle w:val="1"/>
              <w:numPr>
                <w:ilvl w:val="0"/>
                <w:numId w:val="0"/>
              </w:numPr>
              <w:spacing w:lineRule="auto" w:line="240" w:beforeAutospacing="0" w:before="120" w:afterAutospacing="0" w:after="0"/>
              <w:jc w:val="center"/>
              <w:outlineLvl w:val="0"/>
              <w:rPr>
                <w:b w:val="false"/>
                <w:b w:val="false"/>
                <w:color w:val="212121"/>
                <w:sz w:val="24"/>
                <w:szCs w:val="24"/>
              </w:rPr>
            </w:pPr>
            <w:r>
              <w:rPr>
                <w:b w:val="false"/>
                <w:color w:val="212121"/>
                <w:sz w:val="24"/>
                <w:szCs w:val="24"/>
              </w:rPr>
              <w:t>ФГОС СОО</w:t>
            </w:r>
          </w:p>
        </w:tc>
      </w:tr>
      <w:tr>
        <w:trPr/>
        <w:tc>
          <w:tcPr>
            <w:tcW w:w="2830" w:type="dxa"/>
            <w:tcBorders/>
            <w:shd w:fill="auto" w:val="clear"/>
            <w:tcMar>
              <w:left w:w="108" w:type="dxa"/>
            </w:tcMar>
          </w:tcPr>
          <w:p>
            <w:pPr>
              <w:pStyle w:val="1"/>
              <w:numPr>
                <w:ilvl w:val="0"/>
                <w:numId w:val="0"/>
              </w:numPr>
              <w:spacing w:lineRule="auto" w:line="240" w:beforeAutospacing="0" w:before="120" w:afterAutospacing="0" w:after="0"/>
              <w:outlineLvl w:val="0"/>
              <w:rPr>
                <w:b w:val="false"/>
                <w:b w:val="false"/>
                <w:color w:val="212121"/>
                <w:sz w:val="24"/>
                <w:szCs w:val="24"/>
              </w:rPr>
            </w:pPr>
            <w:r>
              <w:rPr>
                <w:b w:val="false"/>
                <w:color w:val="212121"/>
                <w:sz w:val="24"/>
                <w:szCs w:val="24"/>
              </w:rPr>
              <w:t>Наименование предмета</w:t>
            </w:r>
          </w:p>
        </w:tc>
        <w:tc>
          <w:tcPr>
            <w:tcW w:w="3544" w:type="dxa"/>
            <w:tcBorders/>
            <w:shd w:fill="auto" w:val="clear"/>
            <w:tcMar>
              <w:left w:w="108" w:type="dxa"/>
            </w:tcMar>
          </w:tcPr>
          <w:p>
            <w:pPr>
              <w:pStyle w:val="1"/>
              <w:numPr>
                <w:ilvl w:val="0"/>
                <w:numId w:val="0"/>
              </w:numPr>
              <w:spacing w:lineRule="auto" w:line="240" w:beforeAutospacing="0" w:before="120" w:afterAutospacing="0" w:after="0"/>
              <w:outlineLvl w:val="0"/>
              <w:rPr>
                <w:b w:val="false"/>
                <w:b w:val="false"/>
                <w:color w:val="212121"/>
                <w:sz w:val="24"/>
                <w:szCs w:val="24"/>
              </w:rPr>
            </w:pPr>
            <w:r>
              <w:rPr>
                <w:b w:val="false"/>
                <w:color w:val="212121"/>
                <w:sz w:val="24"/>
                <w:szCs w:val="24"/>
              </w:rPr>
              <w:t>Информатика и ИКТ</w:t>
            </w:r>
          </w:p>
        </w:tc>
        <w:tc>
          <w:tcPr>
            <w:tcW w:w="3260" w:type="dxa"/>
            <w:tcBorders/>
            <w:shd w:fill="auto" w:val="clear"/>
            <w:tcMar>
              <w:left w:w="108" w:type="dxa"/>
            </w:tcMar>
          </w:tcPr>
          <w:p>
            <w:pPr>
              <w:pStyle w:val="1"/>
              <w:numPr>
                <w:ilvl w:val="0"/>
                <w:numId w:val="0"/>
              </w:numPr>
              <w:spacing w:lineRule="auto" w:line="240" w:beforeAutospacing="0" w:before="120" w:afterAutospacing="0" w:after="0"/>
              <w:outlineLvl w:val="0"/>
              <w:rPr>
                <w:b w:val="false"/>
                <w:b w:val="false"/>
                <w:color w:val="212121"/>
                <w:sz w:val="24"/>
                <w:szCs w:val="24"/>
              </w:rPr>
            </w:pPr>
            <w:r>
              <w:rPr>
                <w:b w:val="false"/>
                <w:color w:val="212121"/>
                <w:sz w:val="24"/>
                <w:szCs w:val="24"/>
              </w:rPr>
              <w:t>Информатика</w:t>
            </w:r>
          </w:p>
        </w:tc>
      </w:tr>
      <w:tr>
        <w:trPr/>
        <w:tc>
          <w:tcPr>
            <w:tcW w:w="2830" w:type="dxa"/>
            <w:vMerge w:val="restart"/>
            <w:tcBorders/>
            <w:shd w:fill="auto" w:val="clear"/>
            <w:tcMar>
              <w:left w:w="108" w:type="dxa"/>
            </w:tcMar>
          </w:tcPr>
          <w:p>
            <w:pPr>
              <w:pStyle w:val="1"/>
              <w:numPr>
                <w:ilvl w:val="0"/>
                <w:numId w:val="0"/>
              </w:numPr>
              <w:spacing w:lineRule="auto" w:line="240" w:beforeAutospacing="0" w:before="0" w:afterAutospacing="0" w:after="0"/>
              <w:outlineLvl w:val="0"/>
              <w:rPr>
                <w:b w:val="false"/>
                <w:b w:val="false"/>
                <w:color w:val="212121"/>
                <w:sz w:val="24"/>
                <w:szCs w:val="24"/>
              </w:rPr>
            </w:pPr>
            <w:r>
              <w:rPr>
                <w:b w:val="false"/>
                <w:color w:val="212121"/>
                <w:sz w:val="24"/>
                <w:szCs w:val="24"/>
              </w:rPr>
              <w:t>Уровни изучения</w:t>
            </w:r>
          </w:p>
        </w:tc>
        <w:tc>
          <w:tcPr>
            <w:tcW w:w="3544" w:type="dxa"/>
            <w:tcBorders/>
            <w:shd w:fill="auto" w:val="clear"/>
            <w:tcMar>
              <w:left w:w="108" w:type="dxa"/>
            </w:tcMar>
          </w:tcPr>
          <w:p>
            <w:pPr>
              <w:pStyle w:val="1"/>
              <w:numPr>
                <w:ilvl w:val="0"/>
                <w:numId w:val="0"/>
              </w:numPr>
              <w:spacing w:lineRule="auto" w:line="240" w:beforeAutospacing="0" w:before="0" w:afterAutospacing="0" w:after="0"/>
              <w:outlineLvl w:val="0"/>
              <w:rPr>
                <w:b w:val="false"/>
                <w:b w:val="false"/>
                <w:color w:val="212121"/>
                <w:sz w:val="24"/>
                <w:szCs w:val="24"/>
              </w:rPr>
            </w:pPr>
            <w:r>
              <w:rPr>
                <w:b w:val="false"/>
                <w:color w:val="212121"/>
                <w:sz w:val="24"/>
                <w:szCs w:val="24"/>
              </w:rPr>
              <w:t xml:space="preserve">Базовый 1 час в неделю </w:t>
            </w:r>
          </w:p>
          <w:p>
            <w:pPr>
              <w:pStyle w:val="1"/>
              <w:numPr>
                <w:ilvl w:val="0"/>
                <w:numId w:val="0"/>
              </w:numPr>
              <w:spacing w:lineRule="auto" w:line="240" w:beforeAutospacing="0" w:before="0" w:afterAutospacing="0" w:after="0"/>
              <w:outlineLvl w:val="0"/>
              <w:rPr>
                <w:b w:val="false"/>
                <w:b w:val="false"/>
                <w:color w:val="212121"/>
                <w:sz w:val="24"/>
                <w:szCs w:val="24"/>
              </w:rPr>
            </w:pPr>
            <w:r>
              <w:rPr>
                <w:b w:val="false"/>
                <w:color w:val="212121"/>
                <w:sz w:val="24"/>
                <w:szCs w:val="24"/>
              </w:rPr>
            </w:r>
          </w:p>
        </w:tc>
        <w:tc>
          <w:tcPr>
            <w:tcW w:w="3260" w:type="dxa"/>
            <w:tcBorders/>
            <w:shd w:fill="auto" w:val="clear"/>
            <w:tcMar>
              <w:left w:w="108" w:type="dxa"/>
            </w:tcMar>
          </w:tcPr>
          <w:p>
            <w:pPr>
              <w:pStyle w:val="1"/>
              <w:numPr>
                <w:ilvl w:val="0"/>
                <w:numId w:val="0"/>
              </w:numPr>
              <w:spacing w:lineRule="auto" w:line="240" w:beforeAutospacing="0" w:before="0" w:afterAutospacing="0" w:after="0"/>
              <w:outlineLvl w:val="0"/>
              <w:rPr>
                <w:b w:val="false"/>
                <w:b w:val="false"/>
                <w:color w:val="212121"/>
                <w:sz w:val="24"/>
                <w:szCs w:val="24"/>
              </w:rPr>
            </w:pPr>
            <w:r>
              <w:rPr>
                <w:b w:val="false"/>
                <w:color w:val="212121"/>
                <w:sz w:val="24"/>
                <w:szCs w:val="24"/>
              </w:rPr>
              <w:t>Базовый 1 час в неделю</w:t>
            </w:r>
          </w:p>
        </w:tc>
      </w:tr>
      <w:tr>
        <w:trPr/>
        <w:tc>
          <w:tcPr>
            <w:tcW w:w="2830" w:type="dxa"/>
            <w:vMerge w:val="continue"/>
            <w:tcBorders/>
            <w:shd w:fill="auto" w:val="clear"/>
            <w:tcMar>
              <w:left w:w="108" w:type="dxa"/>
            </w:tcMar>
          </w:tcPr>
          <w:p>
            <w:pPr>
              <w:pStyle w:val="1"/>
              <w:numPr>
                <w:ilvl w:val="0"/>
                <w:numId w:val="0"/>
              </w:numPr>
              <w:spacing w:lineRule="auto" w:line="240" w:beforeAutospacing="0" w:before="0" w:afterAutospacing="0" w:after="0"/>
              <w:outlineLvl w:val="0"/>
              <w:rPr>
                <w:color w:val="212121"/>
                <w:sz w:val="24"/>
                <w:szCs w:val="24"/>
              </w:rPr>
            </w:pPr>
            <w:r>
              <w:rPr>
                <w:color w:val="212121"/>
                <w:sz w:val="24"/>
                <w:szCs w:val="24"/>
              </w:rPr>
            </w:r>
          </w:p>
        </w:tc>
        <w:tc>
          <w:tcPr>
            <w:tcW w:w="3544" w:type="dxa"/>
            <w:tcBorders/>
            <w:shd w:fill="auto" w:val="clear"/>
            <w:tcMar>
              <w:left w:w="108" w:type="dxa"/>
            </w:tcMar>
          </w:tcPr>
          <w:p>
            <w:pPr>
              <w:pStyle w:val="1"/>
              <w:numPr>
                <w:ilvl w:val="0"/>
                <w:numId w:val="0"/>
              </w:numPr>
              <w:spacing w:lineRule="auto" w:line="240" w:before="0" w:after="0"/>
              <w:outlineLvl w:val="0"/>
              <w:rPr>
                <w:b w:val="false"/>
                <w:b w:val="false"/>
                <w:color w:val="212121"/>
                <w:sz w:val="24"/>
                <w:szCs w:val="24"/>
              </w:rPr>
            </w:pPr>
            <w:r>
              <w:rPr>
                <w:b w:val="false"/>
                <w:color w:val="212121"/>
                <w:sz w:val="24"/>
                <w:szCs w:val="24"/>
              </w:rPr>
              <w:t>Профильный, 4 часа в классах физико-математического и информационно- технологического профилей</w:t>
            </w:r>
          </w:p>
        </w:tc>
        <w:tc>
          <w:tcPr>
            <w:tcW w:w="3260" w:type="dxa"/>
            <w:tcBorders/>
            <w:shd w:fill="auto" w:val="clear"/>
            <w:tcMar>
              <w:left w:w="108" w:type="dxa"/>
            </w:tcMar>
          </w:tcPr>
          <w:p>
            <w:pPr>
              <w:pStyle w:val="1"/>
              <w:numPr>
                <w:ilvl w:val="0"/>
                <w:numId w:val="0"/>
              </w:numPr>
              <w:spacing w:lineRule="auto" w:line="240" w:beforeAutospacing="0" w:before="0" w:afterAutospacing="0" w:after="0"/>
              <w:outlineLvl w:val="0"/>
              <w:rPr>
                <w:b w:val="false"/>
                <w:b w:val="false"/>
                <w:color w:val="212121"/>
                <w:sz w:val="24"/>
                <w:szCs w:val="24"/>
              </w:rPr>
            </w:pPr>
            <w:r>
              <w:rPr>
                <w:b w:val="false"/>
                <w:color w:val="212121"/>
                <w:sz w:val="24"/>
                <w:szCs w:val="24"/>
              </w:rPr>
              <w:t>Углубленный, 4 часа в классе технологического профиля</w:t>
            </w:r>
          </w:p>
        </w:tc>
      </w:tr>
      <w:tr>
        <w:trPr/>
        <w:tc>
          <w:tcPr>
            <w:tcW w:w="2830" w:type="dxa"/>
            <w:tcBorders/>
            <w:shd w:fill="auto" w:val="clear"/>
            <w:tcMar>
              <w:left w:w="108" w:type="dxa"/>
            </w:tcMar>
          </w:tcPr>
          <w:p>
            <w:pPr>
              <w:pStyle w:val="1"/>
              <w:numPr>
                <w:ilvl w:val="0"/>
                <w:numId w:val="0"/>
              </w:numPr>
              <w:spacing w:lineRule="auto" w:line="240" w:before="0" w:after="0"/>
              <w:outlineLvl w:val="0"/>
              <w:rPr>
                <w:b w:val="false"/>
                <w:b w:val="false"/>
                <w:color w:val="FF0000"/>
                <w:sz w:val="24"/>
                <w:szCs w:val="24"/>
              </w:rPr>
            </w:pPr>
            <w:r>
              <w:rPr>
                <w:b w:val="false"/>
                <w:color w:val="000000" w:themeColor="text1"/>
                <w:sz w:val="24"/>
                <w:szCs w:val="24"/>
              </w:rPr>
              <w:t>Дополнительные курсы</w:t>
            </w:r>
          </w:p>
        </w:tc>
        <w:tc>
          <w:tcPr>
            <w:tcW w:w="3544" w:type="dxa"/>
            <w:tcBorders/>
            <w:shd w:fill="auto" w:val="clear"/>
            <w:tcMar>
              <w:left w:w="108" w:type="dxa"/>
            </w:tcMar>
          </w:tcPr>
          <w:p>
            <w:pPr>
              <w:pStyle w:val="1"/>
              <w:numPr>
                <w:ilvl w:val="0"/>
                <w:numId w:val="0"/>
              </w:numPr>
              <w:spacing w:lineRule="auto" w:line="240" w:beforeAutospacing="0" w:before="0" w:afterAutospacing="0" w:after="0"/>
              <w:outlineLvl w:val="0"/>
              <w:rPr>
                <w:b w:val="false"/>
                <w:b w:val="false"/>
                <w:color w:val="212121"/>
                <w:sz w:val="24"/>
                <w:szCs w:val="24"/>
              </w:rPr>
            </w:pPr>
            <w:r>
              <w:rPr>
                <w:b w:val="false"/>
                <w:color w:val="212121"/>
                <w:sz w:val="24"/>
                <w:szCs w:val="24"/>
              </w:rPr>
              <w:t>Факультатив, элективный курс</w:t>
            </w:r>
          </w:p>
          <w:p>
            <w:pPr>
              <w:pStyle w:val="1"/>
              <w:numPr>
                <w:ilvl w:val="0"/>
                <w:numId w:val="0"/>
              </w:numPr>
              <w:spacing w:lineRule="auto" w:line="240" w:beforeAutospacing="0" w:before="0" w:afterAutospacing="0" w:after="0"/>
              <w:outlineLvl w:val="0"/>
              <w:rPr>
                <w:b w:val="false"/>
                <w:b w:val="false"/>
                <w:color w:val="212121"/>
                <w:sz w:val="24"/>
                <w:szCs w:val="24"/>
              </w:rPr>
            </w:pPr>
            <w:r>
              <w:rPr>
                <w:b w:val="false"/>
                <w:color w:val="212121"/>
                <w:sz w:val="24"/>
                <w:szCs w:val="24"/>
              </w:rPr>
            </w:r>
          </w:p>
        </w:tc>
        <w:tc>
          <w:tcPr>
            <w:tcW w:w="3260" w:type="dxa"/>
            <w:tcBorders/>
            <w:shd w:fill="auto" w:val="clear"/>
            <w:tcMar>
              <w:left w:w="108" w:type="dxa"/>
            </w:tcMar>
          </w:tcPr>
          <w:p>
            <w:pPr>
              <w:pStyle w:val="1"/>
              <w:numPr>
                <w:ilvl w:val="0"/>
                <w:numId w:val="0"/>
              </w:numPr>
              <w:spacing w:lineRule="auto" w:line="240" w:beforeAutospacing="0" w:before="0" w:afterAutospacing="0" w:after="0"/>
              <w:outlineLvl w:val="0"/>
              <w:rPr>
                <w:b w:val="false"/>
                <w:b w:val="false"/>
                <w:color w:val="212121"/>
                <w:sz w:val="24"/>
                <w:szCs w:val="24"/>
              </w:rPr>
            </w:pPr>
            <w:r>
              <w:rPr>
                <w:b w:val="false"/>
                <w:color w:val="212121"/>
                <w:sz w:val="24"/>
                <w:szCs w:val="24"/>
              </w:rPr>
              <w:t>Элективные курсы</w:t>
            </w:r>
          </w:p>
        </w:tc>
      </w:tr>
      <w:tr>
        <w:trPr/>
        <w:tc>
          <w:tcPr>
            <w:tcW w:w="2830" w:type="dxa"/>
            <w:tcBorders/>
            <w:shd w:fill="auto" w:val="clear"/>
            <w:tcMar>
              <w:left w:w="108" w:type="dxa"/>
            </w:tcMar>
          </w:tcPr>
          <w:p>
            <w:pPr>
              <w:pStyle w:val="1"/>
              <w:numPr>
                <w:ilvl w:val="0"/>
                <w:numId w:val="0"/>
              </w:numPr>
              <w:spacing w:lineRule="auto" w:line="240" w:before="0" w:after="0"/>
              <w:outlineLvl w:val="0"/>
              <w:rPr>
                <w:b w:val="false"/>
                <w:b w:val="false"/>
                <w:color w:val="212121"/>
                <w:sz w:val="24"/>
                <w:szCs w:val="24"/>
              </w:rPr>
            </w:pPr>
            <w:r>
              <w:rPr>
                <w:b w:val="false"/>
                <w:color w:val="212121"/>
                <w:sz w:val="24"/>
                <w:szCs w:val="24"/>
              </w:rPr>
              <w:t xml:space="preserve">Результаты </w:t>
            </w:r>
          </w:p>
          <w:p>
            <w:pPr>
              <w:pStyle w:val="1"/>
              <w:numPr>
                <w:ilvl w:val="0"/>
                <w:numId w:val="0"/>
              </w:numPr>
              <w:spacing w:lineRule="auto" w:line="240" w:beforeAutospacing="0" w:before="0" w:afterAutospacing="0" w:after="0"/>
              <w:outlineLvl w:val="0"/>
              <w:rPr>
                <w:color w:val="212121"/>
                <w:sz w:val="24"/>
                <w:szCs w:val="24"/>
              </w:rPr>
            </w:pPr>
            <w:r>
              <w:rPr>
                <w:color w:val="212121"/>
                <w:sz w:val="24"/>
                <w:szCs w:val="24"/>
              </w:rPr>
            </w:r>
          </w:p>
        </w:tc>
        <w:tc>
          <w:tcPr>
            <w:tcW w:w="3544" w:type="dxa"/>
            <w:tcBorders/>
            <w:shd w:fill="auto" w:val="clear"/>
            <w:tcMar>
              <w:left w:w="108" w:type="dxa"/>
            </w:tcMar>
          </w:tcPr>
          <w:p>
            <w:pPr>
              <w:pStyle w:val="1"/>
              <w:numPr>
                <w:ilvl w:val="0"/>
                <w:numId w:val="0"/>
              </w:numPr>
              <w:spacing w:lineRule="auto" w:line="240" w:beforeAutospacing="0" w:before="0" w:afterAutospacing="0" w:after="0"/>
              <w:outlineLvl w:val="0"/>
              <w:rPr>
                <w:color w:val="212121"/>
                <w:sz w:val="24"/>
                <w:szCs w:val="24"/>
              </w:rPr>
            </w:pPr>
            <w:r>
              <w:rPr>
                <w:b w:val="false"/>
                <w:color w:val="212121"/>
                <w:sz w:val="24"/>
                <w:szCs w:val="24"/>
              </w:rPr>
              <w:t>Обязательный минимум содержания основных образовательных программ, ЗУН</w:t>
            </w:r>
          </w:p>
        </w:tc>
        <w:tc>
          <w:tcPr>
            <w:tcW w:w="3260" w:type="dxa"/>
            <w:tcBorders/>
            <w:shd w:fill="auto" w:val="clear"/>
            <w:tcMar>
              <w:left w:w="108" w:type="dxa"/>
            </w:tcMar>
          </w:tcPr>
          <w:p>
            <w:pPr>
              <w:pStyle w:val="1"/>
              <w:numPr>
                <w:ilvl w:val="0"/>
                <w:numId w:val="0"/>
              </w:numPr>
              <w:spacing w:lineRule="auto" w:line="240" w:beforeAutospacing="0" w:before="0" w:afterAutospacing="0" w:after="0"/>
              <w:outlineLvl w:val="0"/>
              <w:rPr>
                <w:color w:val="212121"/>
                <w:sz w:val="24"/>
                <w:szCs w:val="24"/>
              </w:rPr>
            </w:pPr>
            <w:r>
              <w:rPr>
                <w:b w:val="false"/>
                <w:color w:val="212121"/>
                <w:sz w:val="24"/>
                <w:szCs w:val="24"/>
              </w:rPr>
              <w:t>Личностные, метапредметные и предметные результаты освоения ООП СОО</w:t>
            </w:r>
          </w:p>
        </w:tc>
      </w:tr>
    </w:tbl>
    <w:p>
      <w:pPr>
        <w:pStyle w:val="Normal"/>
        <w:spacing w:lineRule="auto" w:line="240" w:before="0" w:after="0"/>
        <w:ind w:firstLine="992"/>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284" w:leader="none"/>
          <w:tab w:val="left" w:pos="851" w:leader="none"/>
          <w:tab w:val="left" w:pos="1701" w:leader="none"/>
        </w:tabs>
        <w:spacing w:lineRule="auto" w:line="240" w:before="0" w:after="0"/>
        <w:ind w:firstLine="567"/>
        <w:jc w:val="both"/>
        <w:rPr>
          <w:rFonts w:ascii="Times New Roman" w:hAnsi="Times New Roman" w:cs="Times New Roman"/>
          <w:color w:val="212121"/>
          <w:sz w:val="28"/>
          <w:szCs w:val="28"/>
        </w:rPr>
      </w:pPr>
      <w:r>
        <w:rPr>
          <w:rFonts w:cs="Times New Roman" w:ascii="Times New Roman" w:hAnsi="Times New Roman"/>
          <w:sz w:val="28"/>
          <w:szCs w:val="28"/>
        </w:rPr>
        <w:t xml:space="preserve">В связи с переходом на новый ФГОС СОО в ОО формируются </w:t>
      </w:r>
      <w:r>
        <w:rPr>
          <w:rFonts w:cs="Times New Roman" w:ascii="Times New Roman" w:hAnsi="Times New Roman"/>
          <w:color w:val="000000" w:themeColor="text1"/>
          <w:sz w:val="28"/>
          <w:szCs w:val="28"/>
        </w:rPr>
        <w:t xml:space="preserve">профильные классы. </w:t>
      </w:r>
      <w:r>
        <w:rPr>
          <w:rFonts w:cs="Times New Roman" w:ascii="Times New Roman" w:hAnsi="Times New Roman"/>
          <w:sz w:val="28"/>
          <w:szCs w:val="28"/>
        </w:rPr>
        <w:t xml:space="preserve">ОО может открыть один или несколько профилей из перечня, который установил ФГОС среднего общего образования. Предусмотрено пять профилей: </w:t>
      </w:r>
      <w:r>
        <w:rPr>
          <w:rFonts w:cs="Times New Roman" w:ascii="Times New Roman" w:hAnsi="Times New Roman"/>
          <w:color w:val="212121"/>
          <w:sz w:val="28"/>
          <w:szCs w:val="28"/>
        </w:rPr>
        <w:t>технологический; естественно-научный; гуманитарный; социально-экономический; универсальный</w:t>
      </w:r>
    </w:p>
    <w:p>
      <w:pPr>
        <w:pStyle w:val="1"/>
        <w:shd w:val="clear" w:color="auto" w:fill="FFFFFF"/>
        <w:tabs>
          <w:tab w:val="left" w:pos="284" w:leader="none"/>
          <w:tab w:val="left" w:pos="851" w:leader="none"/>
          <w:tab w:val="left" w:pos="1701" w:leader="none"/>
        </w:tabs>
        <w:spacing w:beforeAutospacing="0" w:before="0" w:afterAutospacing="0" w:after="0"/>
        <w:ind w:firstLine="567"/>
        <w:jc w:val="both"/>
        <w:rPr>
          <w:b w:val="false"/>
          <w:b w:val="false"/>
          <w:color w:val="212121"/>
          <w:sz w:val="28"/>
          <w:szCs w:val="28"/>
        </w:rPr>
      </w:pPr>
      <w:r>
        <w:rPr>
          <w:b w:val="false"/>
          <w:color w:val="000000" w:themeColor="text1"/>
          <w:sz w:val="28"/>
          <w:szCs w:val="28"/>
        </w:rPr>
        <w:t xml:space="preserve">В списке обязательных предметов для изучения информатика отсутствует. Но по решению ОО возможно изучение учебного предмета «Информатика» на базовом уровне в любом из профилей. </w:t>
      </w:r>
      <w:r>
        <w:rPr>
          <w:b w:val="false"/>
          <w:color w:val="212121"/>
          <w:sz w:val="28"/>
          <w:szCs w:val="28"/>
        </w:rPr>
        <w:t xml:space="preserve">Только в технологическом профиле информатика изучается на углубленном уровне. </w:t>
      </w:r>
    </w:p>
    <w:p>
      <w:pPr>
        <w:pStyle w:val="Normal"/>
        <w:tabs>
          <w:tab w:val="left" w:pos="284" w:leader="none"/>
          <w:tab w:val="left" w:pos="851" w:leader="none"/>
          <w:tab w:val="left" w:pos="1701"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pPr>
        <w:pStyle w:val="Normal"/>
        <w:tabs>
          <w:tab w:val="left" w:pos="284" w:leader="none"/>
          <w:tab w:val="left" w:pos="851" w:leader="none"/>
          <w:tab w:val="left" w:pos="1701"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0"/>
        </w:numPr>
        <w:spacing w:lineRule="auto" w:line="240" w:before="0" w:after="0"/>
        <w:ind w:left="0" w:hanging="0"/>
        <w:jc w:val="center"/>
        <w:rPr>
          <w:rFonts w:ascii="Times New Roman" w:hAnsi="Times New Roman" w:cs="Times New Roman"/>
          <w:b/>
          <w:b/>
          <w:sz w:val="28"/>
          <w:szCs w:val="28"/>
        </w:rPr>
      </w:pPr>
      <w:r>
        <w:rPr>
          <w:rFonts w:cs="Times New Roman" w:ascii="Times New Roman" w:hAnsi="Times New Roman"/>
          <w:b/>
          <w:sz w:val="28"/>
          <w:szCs w:val="28"/>
        </w:rPr>
        <w:t>Рекомендации по проектированию и реализации рабочей программы по информатике в условиях реализации ФГОС общего образования</w:t>
      </w:r>
    </w:p>
    <w:p>
      <w:pPr>
        <w:pStyle w:val="1"/>
        <w:shd w:val="clear" w:color="auto" w:fill="FFFFFF"/>
        <w:spacing w:beforeAutospacing="0" w:before="0" w:afterAutospacing="0" w:after="0"/>
        <w:ind w:firstLine="567"/>
        <w:jc w:val="both"/>
        <w:rPr>
          <w:b w:val="false"/>
          <w:b w:val="false"/>
          <w:color w:val="212121"/>
          <w:sz w:val="28"/>
          <w:szCs w:val="28"/>
        </w:rPr>
      </w:pPr>
      <w:r>
        <w:rPr>
          <w:b w:val="false"/>
          <w:color w:val="212121"/>
          <w:sz w:val="28"/>
          <w:szCs w:val="28"/>
        </w:rPr>
        <w:t>Целью рабочих программ по информатике и программ внеурочной деятельности является обеспечение достижения учащимися планируемых результатов освоения основной образовательной программы основного/среднего  общего образования общеобразовательной организации.</w:t>
      </w:r>
    </w:p>
    <w:p>
      <w:pPr>
        <w:pStyle w:val="Normal"/>
        <w:spacing w:lineRule="auto" w:line="240" w:before="0" w:after="0"/>
        <w:ind w:firstLine="567"/>
        <w:jc w:val="both"/>
        <w:rPr>
          <w:rFonts w:ascii="Times New Roman" w:hAnsi="Times New Roman" w:eastAsia="Calibri"/>
          <w:sz w:val="28"/>
          <w:szCs w:val="28"/>
        </w:rPr>
      </w:pPr>
      <w:r>
        <w:rPr>
          <w:rFonts w:eastAsia="Calibri" w:ascii="Times New Roman" w:hAnsi="Times New Roman"/>
          <w:bCs/>
          <w:iCs/>
          <w:sz w:val="28"/>
          <w:szCs w:val="28"/>
        </w:rPr>
        <w:t>Структура рабочей программы учебного предмета «Информатика» включает:</w:t>
      </w:r>
    </w:p>
    <w:p>
      <w:pPr>
        <w:pStyle w:val="Normal"/>
        <w:spacing w:lineRule="auto" w:line="240" w:before="0" w:after="0"/>
        <w:ind w:firstLine="567"/>
        <w:jc w:val="both"/>
        <w:rPr>
          <w:rFonts w:ascii="Times New Roman" w:hAnsi="Times New Roman" w:eastAsia="Calibri"/>
          <w:sz w:val="28"/>
          <w:szCs w:val="28"/>
        </w:rPr>
      </w:pPr>
      <w:r>
        <w:rPr>
          <w:rFonts w:eastAsia="Calibri" w:ascii="Times New Roman" w:hAnsi="Times New Roman"/>
          <w:bCs/>
          <w:iCs/>
          <w:sz w:val="28"/>
          <w:szCs w:val="28"/>
        </w:rPr>
        <w:t xml:space="preserve">1. Планируемые результаты освоения учебного предмета. </w:t>
      </w:r>
    </w:p>
    <w:p>
      <w:pPr>
        <w:pStyle w:val="Normal"/>
        <w:shd w:val="clear" w:color="auto" w:fill="FFFFFF"/>
        <w:spacing w:lineRule="auto" w:line="240" w:before="0" w:after="0"/>
        <w:ind w:firstLine="567"/>
        <w:jc w:val="both"/>
        <w:textAlignment w:val="baseline"/>
        <w:rPr>
          <w:rFonts w:ascii="Times New Roman" w:hAnsi="Times New Roman" w:eastAsia="Times New Roman" w:cs="Times New Roman"/>
          <w:bCs/>
          <w:color w:val="212121"/>
          <w:kern w:val="2"/>
          <w:sz w:val="28"/>
          <w:szCs w:val="28"/>
          <w:lang w:eastAsia="ru-RU"/>
        </w:rPr>
      </w:pPr>
      <w:r>
        <w:rPr>
          <w:rFonts w:eastAsia="Times New Roman" w:cs="Times New Roman" w:ascii="Times New Roman" w:hAnsi="Times New Roman"/>
          <w:bCs/>
          <w:color w:val="212121"/>
          <w:kern w:val="2"/>
          <w:sz w:val="28"/>
          <w:szCs w:val="28"/>
          <w:lang w:eastAsia="ru-RU"/>
        </w:rPr>
        <w:t>Планируемые результаты освоения учебного предмета необходимо формулировать в терминах «учащиеся научатся», «учащиеся получат возможность научиться», как в примерной программе по предмету. Планируемые результаты целесообразно распределить по годам обучения.</w:t>
      </w:r>
    </w:p>
    <w:p>
      <w:pPr>
        <w:pStyle w:val="Normal"/>
        <w:spacing w:lineRule="auto" w:line="240" w:before="0" w:after="0"/>
        <w:ind w:firstLine="567"/>
        <w:jc w:val="both"/>
        <w:rPr>
          <w:rFonts w:ascii="Times New Roman" w:hAnsi="Times New Roman" w:eastAsia="Calibri"/>
          <w:sz w:val="28"/>
          <w:szCs w:val="28"/>
        </w:rPr>
      </w:pPr>
      <w:r>
        <w:rPr>
          <w:rFonts w:eastAsia="Calibri" w:ascii="Times New Roman" w:hAnsi="Times New Roman"/>
          <w:bCs/>
          <w:iCs/>
          <w:sz w:val="28"/>
          <w:szCs w:val="28"/>
        </w:rPr>
        <w:t xml:space="preserve">2. Содержание учебного предмета. </w:t>
      </w:r>
    </w:p>
    <w:p>
      <w:pPr>
        <w:pStyle w:val="Normal"/>
        <w:spacing w:lineRule="auto" w:line="240" w:before="0" w:after="0"/>
        <w:ind w:firstLine="567"/>
        <w:jc w:val="both"/>
        <w:rPr>
          <w:rFonts w:ascii="Times New Roman" w:hAnsi="Times New Roman" w:eastAsia="Calibri"/>
          <w:sz w:val="28"/>
          <w:szCs w:val="28"/>
        </w:rPr>
      </w:pPr>
      <w:r>
        <w:rPr>
          <w:rFonts w:eastAsia="Calibri" w:ascii="Times New Roman" w:hAnsi="Times New Roman"/>
          <w:sz w:val="28"/>
          <w:szCs w:val="28"/>
        </w:rPr>
        <w:t xml:space="preserve">Содержание разрабатывается на основе примерной основной образовательной программы основного/среднего общего образования; включает перечень изучаемого учебного материала по основным разделам (темам). </w:t>
      </w:r>
    </w:p>
    <w:p>
      <w:pPr>
        <w:pStyle w:val="Normal"/>
        <w:spacing w:lineRule="auto" w:line="240" w:before="0" w:after="0"/>
        <w:ind w:firstLine="567"/>
        <w:jc w:val="both"/>
        <w:rPr>
          <w:rFonts w:ascii="Times New Roman" w:hAnsi="Times New Roman" w:eastAsia="Calibri"/>
          <w:bCs/>
          <w:iCs/>
          <w:sz w:val="28"/>
          <w:szCs w:val="28"/>
        </w:rPr>
      </w:pPr>
      <w:r>
        <w:rPr>
          <w:rFonts w:eastAsia="Calibri" w:ascii="Times New Roman" w:hAnsi="Times New Roman"/>
          <w:bCs/>
          <w:iCs/>
          <w:sz w:val="28"/>
          <w:szCs w:val="28"/>
        </w:rPr>
        <w:t>3. Тематическое планирование с указанием количества часов, отводимых на освоение каждой темы.</w:t>
      </w:r>
    </w:p>
    <w:p>
      <w:pPr>
        <w:pStyle w:val="ListParagraph"/>
        <w:spacing w:lineRule="auto" w:line="240" w:before="0" w:after="0"/>
        <w:ind w:left="0" w:firstLine="567"/>
        <w:jc w:val="both"/>
        <w:rPr>
          <w:rFonts w:ascii="Times New Roman" w:hAnsi="Times New Roman" w:eastAsia="Times New Roman" w:cs="Times New Roman"/>
          <w:bCs/>
          <w:color w:val="212121"/>
          <w:kern w:val="2"/>
          <w:sz w:val="28"/>
          <w:szCs w:val="28"/>
          <w:lang w:eastAsia="ru-RU"/>
        </w:rPr>
      </w:pPr>
      <w:r>
        <w:rPr>
          <w:rFonts w:eastAsia="Times New Roman" w:cs="Times New Roman" w:ascii="Times New Roman" w:hAnsi="Times New Roman"/>
          <w:bCs/>
          <w:color w:val="212121"/>
          <w:kern w:val="2"/>
          <w:sz w:val="28"/>
          <w:szCs w:val="28"/>
          <w:lang w:eastAsia="ru-RU"/>
        </w:rP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Рабочая программа позволяет распределить учебные часы по разделам и темам курса,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r>
        <w:rPr>
          <w:rStyle w:val="Style26"/>
          <w:rFonts w:eastAsia="Times New Roman" w:cs="Times New Roman" w:ascii="Times New Roman" w:hAnsi="Times New Roman"/>
          <w:bCs/>
          <w:color w:val="212121"/>
          <w:kern w:val="2"/>
          <w:sz w:val="28"/>
          <w:szCs w:val="28"/>
          <w:lang w:eastAsia="ru-RU"/>
        </w:rPr>
        <w:footnoteReference w:id="3"/>
      </w:r>
    </w:p>
    <w:p>
      <w:pPr>
        <w:pStyle w:val="1"/>
        <w:shd w:val="clear" w:color="auto" w:fill="FFFFFF"/>
        <w:spacing w:beforeAutospacing="0" w:before="0" w:afterAutospacing="0" w:after="0"/>
        <w:ind w:firstLine="567"/>
        <w:jc w:val="both"/>
        <w:rPr>
          <w:b w:val="false"/>
          <w:b w:val="false"/>
          <w:color w:val="212121"/>
          <w:sz w:val="28"/>
          <w:szCs w:val="28"/>
        </w:rPr>
      </w:pPr>
      <w:r>
        <w:rPr>
          <w:b w:val="false"/>
          <w:bCs w:val="false"/>
          <w:color w:val="212121"/>
          <w:sz w:val="28"/>
          <w:szCs w:val="28"/>
        </w:rPr>
        <w:t xml:space="preserve">Целесообразно иметь в рабочей программе пояснительную записку, в которой могут быть перечислены цели учебного предмета на данном уровне обучения, </w:t>
      </w:r>
      <w:r>
        <w:rPr>
          <w:b w:val="false"/>
          <w:color w:val="212121"/>
          <w:sz w:val="28"/>
          <w:szCs w:val="28"/>
        </w:rPr>
        <w:t xml:space="preserve">направление обучения в данном классе, начальная подготовка учащихся по информатике, УУД, УМК, по которому работали на предыдущем уровне образования </w:t>
      </w:r>
      <w:r>
        <w:rPr>
          <w:b w:val="false"/>
          <w:bCs w:val="false"/>
          <w:color w:val="212121"/>
          <w:sz w:val="28"/>
          <w:szCs w:val="28"/>
        </w:rPr>
        <w:t>и др.</w:t>
      </w:r>
      <w:r>
        <w:rPr>
          <w:b w:val="false"/>
          <w:color w:val="212121"/>
          <w:sz w:val="28"/>
          <w:szCs w:val="28"/>
        </w:rPr>
        <w:t xml:space="preserve"> </w:t>
      </w:r>
    </w:p>
    <w:p>
      <w:pPr>
        <w:pStyle w:val="Normal"/>
        <w:shd w:val="clear" w:color="auto" w:fill="FFFFFF"/>
        <w:spacing w:lineRule="auto" w:line="240" w:before="0" w:after="0"/>
        <w:ind w:firstLine="567"/>
        <w:jc w:val="both"/>
        <w:textAlignment w:val="baseline"/>
        <w:rPr>
          <w:rFonts w:ascii="Times New Roman" w:hAnsi="Times New Roman" w:eastAsia="Times New Roman" w:cs="Times New Roman"/>
          <w:bCs/>
          <w:color w:val="212121"/>
          <w:kern w:val="2"/>
          <w:sz w:val="28"/>
          <w:szCs w:val="28"/>
          <w:lang w:eastAsia="ru-RU"/>
        </w:rPr>
      </w:pPr>
      <w:r>
        <w:rPr>
          <w:rFonts w:eastAsia="Times New Roman" w:cs="Times New Roman" w:ascii="Times New Roman" w:hAnsi="Times New Roman"/>
          <w:bCs/>
          <w:color w:val="212121"/>
          <w:kern w:val="2"/>
          <w:sz w:val="28"/>
          <w:szCs w:val="28"/>
          <w:lang w:eastAsia="ru-RU"/>
        </w:rPr>
        <w:t>Педагог имеет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bookmarkStart w:id="1" w:name="dst100656"/>
      <w:bookmarkEnd w:id="1"/>
      <w:r>
        <w:rPr>
          <w:rFonts w:eastAsia="Times New Roman" w:cs="Times New Roman" w:ascii="Times New Roman" w:hAnsi="Times New Roman"/>
          <w:bCs/>
          <w:color w:val="212121"/>
          <w:kern w:val="2"/>
          <w:sz w:val="28"/>
          <w:szCs w:val="28"/>
          <w:lang w:eastAsia="ru-RU"/>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Pr>
          <w:rStyle w:val="Style26"/>
          <w:rFonts w:eastAsia="Times New Roman" w:cs="Times New Roman" w:ascii="Times New Roman" w:hAnsi="Times New Roman"/>
          <w:bCs/>
          <w:color w:val="212121"/>
          <w:kern w:val="2"/>
          <w:sz w:val="28"/>
          <w:szCs w:val="28"/>
          <w:lang w:eastAsia="ru-RU"/>
        </w:rPr>
        <w:footnoteReference w:id="4"/>
      </w:r>
    </w:p>
    <w:p>
      <w:pPr>
        <w:pStyle w:val="Normal"/>
        <w:shd w:val="clear" w:color="auto" w:fill="FFFFFF"/>
        <w:spacing w:lineRule="auto" w:line="240" w:before="0" w:after="0"/>
        <w:ind w:firstLine="567"/>
        <w:jc w:val="both"/>
        <w:textAlignment w:val="baseline"/>
        <w:rPr>
          <w:rFonts w:ascii="Times New Roman" w:hAnsi="Times New Roman" w:eastAsia="Times New Roman" w:cs="Times New Roman"/>
          <w:bCs/>
          <w:color w:val="212121"/>
          <w:kern w:val="2"/>
          <w:sz w:val="28"/>
          <w:szCs w:val="28"/>
          <w:lang w:eastAsia="ru-RU"/>
        </w:rPr>
      </w:pPr>
      <w:r>
        <w:rPr>
          <w:rFonts w:eastAsia="Times New Roman" w:cs="Times New Roman" w:ascii="Times New Roman" w:hAnsi="Times New Roman"/>
          <w:bCs/>
          <w:color w:val="212121"/>
          <w:kern w:val="2"/>
          <w:sz w:val="28"/>
          <w:szCs w:val="28"/>
          <w:lang w:eastAsia="ru-RU"/>
        </w:rPr>
        <w:t xml:space="preserve">Авторские программы учебных предметов, разработанные в соответствии с требованиями ФГОС ОО и с учетом примерной основной образовательной программы соответствующего уровня образования, также могут рассматриваться как рабочие программы учебных предметов. Решение о возможности их использования в структуре основной образовательной программы образовательной организации принимается на уровне образовательной организации (письмо Минобрнауки России от 28 октября 2015 года № 08-1786 «О рабочих программах учебных предметов»). </w:t>
      </w:r>
    </w:p>
    <w:p>
      <w:pPr>
        <w:pStyle w:val="ListParagraph"/>
        <w:spacing w:lineRule="auto" w:line="240"/>
        <w:ind w:left="0" w:firstLine="567"/>
        <w:jc w:val="both"/>
        <w:rPr>
          <w:rFonts w:ascii="Times New Roman" w:hAnsi="Times New Roman" w:eastAsia="Times New Roman" w:cs="Times New Roman"/>
          <w:bCs/>
          <w:color w:val="212121"/>
          <w:kern w:val="2"/>
          <w:sz w:val="28"/>
          <w:szCs w:val="28"/>
          <w:lang w:eastAsia="ru-RU"/>
        </w:rPr>
      </w:pPr>
      <w:r>
        <w:rPr>
          <w:rFonts w:eastAsia="Times New Roman" w:cs="Times New Roman" w:ascii="Times New Roman" w:hAnsi="Times New Roman"/>
          <w:bCs/>
          <w:color w:val="212121"/>
          <w:kern w:val="2"/>
          <w:sz w:val="28"/>
          <w:szCs w:val="28"/>
          <w:lang w:eastAsia="ru-RU"/>
        </w:rPr>
        <w:t>Пример раздела тематического планирования по теме «Информация и информационные процессы» 7 класс представлен в таблице 2.</w:t>
      </w:r>
    </w:p>
    <w:p>
      <w:pPr>
        <w:pStyle w:val="ListParagraph"/>
        <w:spacing w:lineRule="auto" w:line="240" w:before="240" w:after="240"/>
        <w:ind w:left="0" w:firstLine="567"/>
        <w:jc w:val="both"/>
        <w:rPr>
          <w:rFonts w:ascii="Times New Roman" w:hAnsi="Times New Roman" w:eastAsia="Times New Roman" w:cs="Times New Roman"/>
          <w:bCs/>
          <w:color w:val="212121"/>
          <w:kern w:val="2"/>
          <w:sz w:val="28"/>
          <w:szCs w:val="28"/>
          <w:lang w:eastAsia="ru-RU"/>
        </w:rPr>
      </w:pPr>
      <w:r>
        <w:rPr>
          <w:rFonts w:eastAsia="Times New Roman" w:cs="Times New Roman" w:ascii="Times New Roman" w:hAnsi="Times New Roman"/>
          <w:bCs/>
          <w:color w:val="212121"/>
          <w:kern w:val="2"/>
          <w:sz w:val="28"/>
          <w:szCs w:val="28"/>
          <w:lang w:eastAsia="ru-RU"/>
        </w:rPr>
        <w:t xml:space="preserve">Рабочую программу целесообразно разрабатывать на уровень образования:  основного общего (7-9 классы), среднего общего (10-11 классы). Таким образом, по одной рабочей программе могут работать все учителя, преподающие информатику в данной образовательной организации. Допустим и иной подход – разработка рабочих программ по годам обучения. </w:t>
      </w:r>
    </w:p>
    <w:p>
      <w:pPr>
        <w:pStyle w:val="ListParagraph"/>
        <w:spacing w:lineRule="auto" w:line="240" w:before="240" w:after="240"/>
        <w:ind w:left="0" w:firstLine="567"/>
        <w:jc w:val="both"/>
        <w:rPr>
          <w:rFonts w:ascii="Times New Roman" w:hAnsi="Times New Roman" w:eastAsia="Times New Roman" w:cs="Times New Roman"/>
          <w:bCs/>
          <w:color w:val="212121"/>
          <w:kern w:val="2"/>
          <w:sz w:val="28"/>
          <w:szCs w:val="28"/>
          <w:lang w:eastAsia="ru-RU"/>
        </w:rPr>
      </w:pPr>
      <w:r>
        <w:rPr>
          <w:rFonts w:eastAsia="Times New Roman" w:cs="Times New Roman" w:ascii="Times New Roman" w:hAnsi="Times New Roman"/>
          <w:bCs/>
          <w:color w:val="212121"/>
          <w:kern w:val="2"/>
          <w:sz w:val="28"/>
          <w:szCs w:val="28"/>
          <w:lang w:eastAsia="ru-RU"/>
        </w:rPr>
        <w:t xml:space="preserve"> </w:t>
      </w:r>
    </w:p>
    <w:p>
      <w:pPr>
        <w:pStyle w:val="ListParagraph"/>
        <w:numPr>
          <w:ilvl w:val="0"/>
          <w:numId w:val="10"/>
        </w:numPr>
        <w:spacing w:lineRule="auto" w:line="240" w:before="0" w:after="0"/>
        <w:ind w:left="0" w:firstLine="567"/>
        <w:jc w:val="center"/>
        <w:rPr>
          <w:rFonts w:ascii="Times New Roman" w:hAnsi="Times New Roman" w:cs="Times New Roman"/>
          <w:b/>
          <w:b/>
          <w:sz w:val="28"/>
          <w:szCs w:val="28"/>
        </w:rPr>
      </w:pPr>
      <w:r>
        <w:rPr>
          <w:rFonts w:cs="Times New Roman" w:ascii="Times New Roman" w:hAnsi="Times New Roman"/>
          <w:b/>
          <w:sz w:val="28"/>
          <w:szCs w:val="28"/>
        </w:rPr>
        <w:t>Рекомендации по изучению наиболее сложных тем учебного предмета «Информатика»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Подводя итоги ЕГЭ последних лет по информатике, следует констатировать, что наибольшее затруднение у учащихся  вызывает такая фундаментальная тема курса информатики, как «Алфавитный подход к измерению количества информации». Об этом свидетельствует невысокий средний процент выполнения заданий по этой теме.  Учителям информатики рекомендуется проводить максимально математически строгое изложение этой темы с обязательной четкой формулировкой определений, доказательством формул и фактов, применяемых в решении задач, в сочетании с иллюстрированием теоретического материала примерами. Особое внимание следует обратить на отработку практических навыков применения изученного материал.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 рассмотрении двоичного алфавита необходимо демонстрировать учащимся глубокую связь темы «Алфавитный подход к измерению количества информации» с темой «Двоичная система счисления», с тем чтобы последняя не воспринималась учащимися как имеющая отношение лишь к особенностям реализации компьютерных логических схем.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 изучении темы «Кодирования информации сообщениями фиксированной длины над заданным алфавитом»  следует добиться полного понимания учащимися комбинаторной формулы, выражающей зависимость количества возможных кодовых слов от мощности алфавита и длины слова, а не ее механического заучивания, которое может оказаться бесполезным при изменении постановки задачи. Необходимо обращать внимание учащихся на связь этой темы с использованием позиционных систем счисления с основанием, равным мощности алфавита.</w:t>
      </w:r>
    </w:p>
    <w:p>
      <w:pPr>
        <w:sectPr>
          <w:footerReference w:type="default" r:id="rId4"/>
          <w:footnotePr>
            <w:numFmt w:val="decimal"/>
          </w:footnotePr>
          <w:type w:val="nextPage"/>
          <w:pgSz w:w="11906" w:h="16838"/>
          <w:pgMar w:left="1418" w:right="851" w:header="0" w:top="1134" w:footer="709" w:bottom="1134" w:gutter="0"/>
          <w:pgNumType w:fmt="decimal"/>
          <w:formProt w:val="false"/>
          <w:textDirection w:val="lrTb"/>
          <w:docGrid w:type="default" w:linePitch="360" w:charSpace="4096"/>
        </w:sect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рамках рассмотрения разделов курса «Представление информации», «Кодирование информации» необходимо отрабатывать у учащихся навыки выполнения простых вычислений, особенно со степенями двойки, без помощи калькулятора и компьютера.</w:t>
      </w:r>
    </w:p>
    <w:p>
      <w:pPr>
        <w:pStyle w:val="ListParagraph"/>
        <w:spacing w:lineRule="auto" w:line="300"/>
        <w:ind w:left="0" w:firstLine="851"/>
        <w:jc w:val="right"/>
        <w:rPr>
          <w:rFonts w:ascii="Times New Roman" w:hAnsi="Times New Roman" w:eastAsia="Times New Roman" w:cs="Times New Roman"/>
          <w:bCs/>
          <w:color w:val="212121"/>
          <w:kern w:val="2"/>
          <w:sz w:val="28"/>
          <w:szCs w:val="28"/>
          <w:lang w:eastAsia="ru-RU"/>
        </w:rPr>
      </w:pPr>
      <w:r>
        <w:rPr>
          <w:rFonts w:eastAsia="Times New Roman" w:cs="Times New Roman" w:ascii="Times New Roman" w:hAnsi="Times New Roman"/>
          <w:bCs/>
          <w:color w:val="212121"/>
          <w:kern w:val="2"/>
          <w:sz w:val="28"/>
          <w:szCs w:val="28"/>
          <w:lang w:eastAsia="ru-RU"/>
        </w:rPr>
        <w:t>Таблица 2</w:t>
      </w:r>
    </w:p>
    <w:p>
      <w:pPr>
        <w:pStyle w:val="ListParagraph"/>
        <w:spacing w:lineRule="auto" w:line="300"/>
        <w:ind w:left="0" w:firstLine="851"/>
        <w:jc w:val="center"/>
        <w:rPr>
          <w:rFonts w:ascii="Times New Roman" w:hAnsi="Times New Roman" w:eastAsia="Times New Roman" w:cs="Times New Roman"/>
          <w:bCs/>
          <w:color w:val="212121"/>
          <w:kern w:val="2"/>
          <w:sz w:val="28"/>
          <w:szCs w:val="28"/>
          <w:lang w:eastAsia="ru-RU"/>
        </w:rPr>
      </w:pPr>
      <w:r>
        <w:rPr>
          <w:rFonts w:eastAsia="Times New Roman" w:cs="Times New Roman" w:ascii="Times New Roman" w:hAnsi="Times New Roman"/>
          <w:bCs/>
          <w:color w:val="212121"/>
          <w:kern w:val="2"/>
          <w:sz w:val="28"/>
          <w:szCs w:val="28"/>
          <w:lang w:eastAsia="ru-RU"/>
        </w:rPr>
        <w:t>Пример раздела тематического планирования по теме «Информация и информационные процессы» 7 класс</w:t>
      </w:r>
    </w:p>
    <w:tbl>
      <w:tblPr>
        <w:tblStyle w:val="a6"/>
        <w:tblW w:w="14596" w:type="dxa"/>
        <w:jc w:val="left"/>
        <w:tblInd w:w="0" w:type="dxa"/>
        <w:tblCellMar>
          <w:top w:w="0" w:type="dxa"/>
          <w:left w:w="108" w:type="dxa"/>
          <w:bottom w:w="0" w:type="dxa"/>
          <w:right w:w="108" w:type="dxa"/>
        </w:tblCellMar>
        <w:tblLook w:val="04a0" w:noVBand="1" w:noHBand="0" w:lastColumn="0" w:firstColumn="1" w:lastRow="0" w:firstRow="1"/>
      </w:tblPr>
      <w:tblGrid>
        <w:gridCol w:w="2263"/>
        <w:gridCol w:w="3403"/>
        <w:gridCol w:w="851"/>
        <w:gridCol w:w="8078"/>
      </w:tblGrid>
      <w:tr>
        <w:trPr/>
        <w:tc>
          <w:tcPr>
            <w:tcW w:w="2263" w:type="dxa"/>
            <w:tcBorders/>
            <w:shd w:fill="auto" w:val="clear"/>
            <w:tcMar>
              <w:left w:w="108" w:type="dxa"/>
            </w:tcMar>
          </w:tcPr>
          <w:p>
            <w:pPr>
              <w:pStyle w:val="ListParagraph"/>
              <w:spacing w:lineRule="auto" w:line="240" w:before="0" w:after="0"/>
              <w:ind w:left="0" w:hanging="0"/>
              <w:contextualSpacing/>
              <w:jc w:val="center"/>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t>Название темы, раздела</w:t>
            </w:r>
          </w:p>
        </w:tc>
        <w:tc>
          <w:tcPr>
            <w:tcW w:w="3403" w:type="dxa"/>
            <w:tcBorders/>
            <w:shd w:fill="auto" w:val="clear"/>
            <w:tcMar>
              <w:left w:w="108" w:type="dxa"/>
            </w:tcMar>
          </w:tcPr>
          <w:p>
            <w:pPr>
              <w:pStyle w:val="ListParagraph"/>
              <w:spacing w:lineRule="auto" w:line="240" w:before="0" w:after="0"/>
              <w:ind w:left="0" w:hanging="0"/>
              <w:contextualSpacing/>
              <w:jc w:val="center"/>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t>Основное содержание по темам</w:t>
            </w:r>
          </w:p>
        </w:tc>
        <w:tc>
          <w:tcPr>
            <w:tcW w:w="851" w:type="dxa"/>
            <w:tcBorders/>
            <w:shd w:fill="auto" w:val="clear"/>
            <w:tcMar>
              <w:left w:w="108" w:type="dxa"/>
            </w:tcMar>
          </w:tcPr>
          <w:p>
            <w:pPr>
              <w:pStyle w:val="ListParagraph"/>
              <w:spacing w:lineRule="auto" w:line="240" w:before="0" w:after="0"/>
              <w:ind w:left="-107" w:right="-108" w:hanging="0"/>
              <w:contextualSpacing/>
              <w:jc w:val="center"/>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t>Кол-во часов</w:t>
            </w:r>
          </w:p>
        </w:tc>
        <w:tc>
          <w:tcPr>
            <w:tcW w:w="8078" w:type="dxa"/>
            <w:tcBorders/>
            <w:shd w:fill="auto" w:val="clear"/>
            <w:tcMar>
              <w:left w:w="108" w:type="dxa"/>
            </w:tcMar>
          </w:tcPr>
          <w:p>
            <w:pPr>
              <w:pStyle w:val="ListParagraph"/>
              <w:spacing w:lineRule="auto" w:line="240" w:before="0" w:after="0"/>
              <w:ind w:left="0" w:hanging="0"/>
              <w:contextualSpacing/>
              <w:jc w:val="center"/>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t>Характеристика основных видов деятельности ученика</w:t>
            </w:r>
          </w:p>
        </w:tc>
      </w:tr>
      <w:tr>
        <w:trPr/>
        <w:tc>
          <w:tcPr>
            <w:tcW w:w="2263" w:type="dxa"/>
            <w:tcBorders/>
            <w:shd w:fill="auto" w:val="clear"/>
            <w:tcMar>
              <w:left w:w="108" w:type="dxa"/>
            </w:tcMar>
          </w:tcPr>
          <w:p>
            <w:pPr>
              <w:pStyle w:val="ListParagraph"/>
              <w:spacing w:lineRule="auto" w:line="240" w:before="0" w:after="0"/>
              <w:ind w:left="0" w:hanging="0"/>
              <w:contextualSpacing/>
              <w:rPr>
                <w:rFonts w:ascii="Times New Roman" w:hAnsi="Times New Roman" w:eastAsia="Times New Roman" w:cs="Times New Roman"/>
                <w:b/>
                <w:b/>
                <w:bCs/>
                <w:color w:val="212121"/>
                <w:kern w:val="2"/>
                <w:sz w:val="24"/>
                <w:szCs w:val="24"/>
                <w:lang w:eastAsia="ru-RU"/>
              </w:rPr>
            </w:pPr>
            <w:r>
              <w:rPr>
                <w:rFonts w:eastAsia="Times New Roman" w:cs="Times New Roman" w:ascii="Times New Roman" w:hAnsi="Times New Roman"/>
                <w:b/>
                <w:bCs/>
                <w:color w:val="212121"/>
                <w:kern w:val="2"/>
                <w:sz w:val="24"/>
                <w:szCs w:val="24"/>
                <w:lang w:eastAsia="ru-RU"/>
              </w:rPr>
              <w:t>Тема 1. Информация и информационные процессы</w:t>
            </w:r>
          </w:p>
          <w:p>
            <w:pPr>
              <w:pStyle w:val="ListParagraph"/>
              <w:spacing w:lineRule="auto" w:line="240" w:before="0" w:after="0"/>
              <w:ind w:left="0" w:hanging="0"/>
              <w:contextualSpacing/>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r>
          </w:p>
        </w:tc>
        <w:tc>
          <w:tcPr>
            <w:tcW w:w="3403" w:type="dxa"/>
            <w:tcBorders/>
            <w:shd w:fill="auto" w:val="clear"/>
            <w:tcMar>
              <w:left w:w="108" w:type="dxa"/>
            </w:tcMar>
          </w:tcPr>
          <w:p>
            <w:pPr>
              <w:pStyle w:val="ListParagraph"/>
              <w:spacing w:lineRule="auto" w:line="240" w:before="120" w:after="0"/>
              <w:ind w:left="-125" w:hanging="0"/>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t>Информация – одно из основных обобщающих понятий современной науки.</w:t>
            </w:r>
          </w:p>
          <w:p>
            <w:pPr>
              <w:pStyle w:val="ListParagraph"/>
              <w:spacing w:lineRule="auto" w:line="240" w:before="120" w:after="0"/>
              <w:ind w:left="-125" w:hanging="0"/>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t xml:space="preserve"> </w:t>
            </w:r>
          </w:p>
          <w:p>
            <w:pPr>
              <w:pStyle w:val="ListParagraph"/>
              <w:spacing w:lineRule="auto" w:line="240" w:before="120" w:after="0"/>
              <w:ind w:left="-125" w:hanging="0"/>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pPr>
              <w:pStyle w:val="ListParagraph"/>
              <w:spacing w:lineRule="auto" w:line="240" w:before="120" w:after="0"/>
              <w:ind w:left="-125" w:hanging="0"/>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r>
          </w:p>
          <w:p>
            <w:pPr>
              <w:pStyle w:val="ListParagraph"/>
              <w:spacing w:lineRule="auto" w:line="240" w:before="120" w:after="0"/>
              <w:ind w:left="-125" w:hanging="0"/>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pPr>
              <w:pStyle w:val="ListParagraph"/>
              <w:spacing w:lineRule="auto" w:line="240" w:before="120" w:after="0"/>
              <w:ind w:left="-125" w:hanging="0"/>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r>
          </w:p>
          <w:p>
            <w:pPr>
              <w:pStyle w:val="ListParagraph"/>
              <w:spacing w:lineRule="auto" w:line="240" w:before="120" w:after="0"/>
              <w:ind w:left="-125" w:hanging="0"/>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lang w:eastAsia="ru-RU"/>
              </w:rPr>
              <w:t>Информационные процессы – процессы, связанные с хранением, преобразованием и передачей данных.</w:t>
            </w:r>
          </w:p>
        </w:tc>
        <w:tc>
          <w:tcPr>
            <w:tcW w:w="851" w:type="dxa"/>
            <w:tcBorders/>
            <w:shd w:fill="auto" w:val="clear"/>
            <w:tcMar>
              <w:left w:w="108" w:type="dxa"/>
            </w:tcMar>
          </w:tcPr>
          <w:p>
            <w:pPr>
              <w:pStyle w:val="ListParagraph"/>
              <w:spacing w:lineRule="auto" w:line="240" w:before="0" w:after="0"/>
              <w:ind w:left="0" w:hanging="0"/>
              <w:contextualSpacing/>
              <w:jc w:val="center"/>
              <w:rPr>
                <w:rFonts w:ascii="Times New Roman" w:hAnsi="Times New Roman" w:eastAsia="Times New Roman" w:cs="Times New Roman"/>
                <w:b/>
                <w:b/>
                <w:bCs/>
                <w:color w:val="212121"/>
                <w:kern w:val="2"/>
                <w:sz w:val="24"/>
                <w:szCs w:val="24"/>
                <w:lang w:eastAsia="ru-RU"/>
              </w:rPr>
            </w:pPr>
            <w:r>
              <w:rPr>
                <w:rFonts w:eastAsia="Times New Roman" w:cs="Times New Roman" w:ascii="Times New Roman" w:hAnsi="Times New Roman"/>
                <w:b/>
                <w:bCs/>
                <w:color w:val="212121"/>
                <w:kern w:val="2"/>
                <w:sz w:val="24"/>
                <w:szCs w:val="24"/>
                <w:lang w:eastAsia="ru-RU"/>
              </w:rPr>
              <w:t>4</w:t>
            </w:r>
          </w:p>
        </w:tc>
        <w:tc>
          <w:tcPr>
            <w:tcW w:w="8078" w:type="dxa"/>
            <w:tcBorders/>
            <w:shd w:fill="auto" w:val="clear"/>
            <w:tcMar>
              <w:left w:w="108" w:type="dxa"/>
            </w:tcMar>
          </w:tcPr>
          <w:p>
            <w:pPr>
              <w:pStyle w:val="ListParagraph"/>
              <w:spacing w:lineRule="auto" w:line="240" w:before="0" w:after="0"/>
              <w:ind w:left="-90" w:hanging="0"/>
              <w:contextualSpacing/>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
                <w:bCs/>
                <w:color w:val="212121"/>
                <w:kern w:val="2"/>
                <w:sz w:val="24"/>
                <w:szCs w:val="24"/>
                <w:lang w:eastAsia="ru-RU"/>
              </w:rPr>
              <w:t>Аналитическая</w:t>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212121"/>
                <w:kern w:val="2"/>
                <w:sz w:val="24"/>
                <w:szCs w:val="24"/>
                <w:u w:val="single"/>
                <w:lang w:eastAsia="ru-RU"/>
              </w:rPr>
              <w:t>Классифицировать</w:t>
            </w:r>
            <w:r>
              <w:rPr>
                <w:rFonts w:eastAsia="Times New Roman" w:cs="Times New Roman" w:ascii="Times New Roman" w:hAnsi="Times New Roman"/>
                <w:sz w:val="24"/>
                <w:szCs w:val="24"/>
                <w:lang w:eastAsia="ru-RU"/>
              </w:rPr>
              <w:t xml:space="preserve"> информационные процессы по принятому основанию.</w:t>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212121"/>
                <w:kern w:val="2"/>
                <w:sz w:val="24"/>
                <w:szCs w:val="24"/>
                <w:u w:val="single"/>
                <w:lang w:eastAsia="ru-RU"/>
              </w:rPr>
              <w:t>Выделять</w:t>
            </w:r>
            <w:r>
              <w:rPr>
                <w:rFonts w:eastAsia="Times New Roman" w:cs="Times New Roman" w:ascii="Times New Roman" w:hAnsi="Times New Roman"/>
                <w:sz w:val="24"/>
                <w:szCs w:val="24"/>
                <w:lang w:eastAsia="ru-RU"/>
              </w:rPr>
              <w:t xml:space="preserve"> информационную составляющую процессов в биологических, технических и социальных системах.</w:t>
            </w:r>
          </w:p>
          <w:p>
            <w:pPr>
              <w:pStyle w:val="ListParagraph"/>
              <w:spacing w:lineRule="auto" w:line="240" w:before="0" w:after="0"/>
              <w:ind w:left="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Cs/>
                <w:color w:val="212121"/>
                <w:kern w:val="2"/>
                <w:sz w:val="24"/>
                <w:szCs w:val="24"/>
                <w:u w:val="single"/>
                <w:lang w:eastAsia="ru-RU"/>
              </w:rPr>
              <w:t>Оценивать</w:t>
            </w:r>
            <w:r>
              <w:rPr>
                <w:rFonts w:eastAsia="Times New Roman" w:cs="Times New Roman" w:ascii="Times New Roman" w:hAnsi="Times New Roman"/>
                <w:bCs/>
                <w:color w:val="212121"/>
                <w:kern w:val="2"/>
                <w:sz w:val="24"/>
                <w:szCs w:val="24"/>
                <w:lang w:eastAsia="ru-RU"/>
              </w:rPr>
              <w:t xml:space="preserve"> информацию с позиции ее свойств </w:t>
            </w:r>
            <w:r>
              <w:rPr>
                <w:rFonts w:eastAsia="Times New Roman" w:cs="Times New Roman" w:ascii="Times New Roman" w:hAnsi="Times New Roman"/>
                <w:sz w:val="24"/>
                <w:szCs w:val="24"/>
                <w:lang w:eastAsia="ru-RU"/>
              </w:rPr>
              <w:t>(актуальность, достоверность, полнота и пр.).</w:t>
            </w:r>
          </w:p>
          <w:p>
            <w:pPr>
              <w:pStyle w:val="ListParagraph"/>
              <w:spacing w:lineRule="auto" w:line="240" w:before="0" w:after="0"/>
              <w:ind w:left="0" w:hanging="0"/>
              <w:contextualSpacing/>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sz w:val="24"/>
                <w:szCs w:val="24"/>
                <w:u w:val="single"/>
                <w:lang w:eastAsia="ru-RU"/>
              </w:rPr>
              <w:t>Приводить примеры</w:t>
            </w:r>
            <w:r>
              <w:rPr>
                <w:rFonts w:eastAsia="Times New Roman" w:cs="Times New Roman" w:ascii="Times New Roman" w:hAnsi="Times New Roman"/>
                <w:sz w:val="24"/>
                <w:szCs w:val="24"/>
                <w:lang w:eastAsia="ru-RU"/>
              </w:rPr>
              <w:t xml:space="preserve"> кодирования с использованием различных алфавитов, встречаются в жизни.</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Анализировать</w:t>
            </w:r>
            <w:r>
              <w:rPr>
                <w:rFonts w:eastAsia="Times New Roman" w:cs="Times New Roman" w:ascii="Times New Roman" w:hAnsi="Times New Roman"/>
                <w:sz w:val="24"/>
                <w:szCs w:val="24"/>
                <w:lang w:eastAsia="ru-RU"/>
              </w:rPr>
              <w:t xml:space="preserve"> отношения в живой природе, технических и социальных (школа, семья и пр.) системах с позиций управления.</w:t>
            </w:r>
          </w:p>
          <w:p>
            <w:pPr>
              <w:pStyle w:val="ListParagraph"/>
              <w:spacing w:lineRule="auto" w:line="240" w:before="0" w:after="0"/>
              <w:ind w:left="-90" w:hanging="0"/>
              <w:contextualSpacing/>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
                <w:bCs/>
                <w:color w:val="212121"/>
                <w:kern w:val="2"/>
                <w:sz w:val="24"/>
                <w:szCs w:val="24"/>
                <w:lang w:eastAsia="ru-RU"/>
              </w:rPr>
              <w:t>Практическая</w:t>
            </w:r>
          </w:p>
          <w:p>
            <w:pPr>
              <w:pStyle w:val="ListParagraph"/>
              <w:spacing w:lineRule="auto" w:line="240" w:before="0" w:after="0"/>
              <w:ind w:left="0" w:hanging="0"/>
              <w:contextualSpacing/>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sz w:val="24"/>
                <w:szCs w:val="24"/>
                <w:u w:val="single"/>
                <w:lang w:eastAsia="ru-RU"/>
              </w:rPr>
              <w:t>Кодировать и декодировать</w:t>
            </w:r>
            <w:r>
              <w:rPr>
                <w:rFonts w:eastAsia="Times New Roman" w:cs="Times New Roman" w:ascii="Times New Roman" w:hAnsi="Times New Roman"/>
                <w:sz w:val="24"/>
                <w:szCs w:val="24"/>
                <w:lang w:eastAsia="ru-RU"/>
              </w:rPr>
              <w:t xml:space="preserve"> сообщения по известным правилам кодирования.</w:t>
            </w:r>
            <w:r>
              <w:rPr>
                <w:rFonts w:eastAsia="Times New Roman" w:cs="Times New Roman" w:ascii="Times New Roman" w:hAnsi="Times New Roman"/>
                <w:bCs/>
                <w:color w:val="212121"/>
                <w:kern w:val="2"/>
                <w:sz w:val="24"/>
                <w:szCs w:val="24"/>
                <w:lang w:eastAsia="ru-RU"/>
              </w:rPr>
              <w:t xml:space="preserve"> </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 xml:space="preserve">Определять </w:t>
            </w:r>
            <w:r>
              <w:rPr>
                <w:rFonts w:eastAsia="Times New Roman" w:cs="Times New Roman" w:ascii="Times New Roman" w:hAnsi="Times New Roman"/>
                <w:sz w:val="24"/>
                <w:szCs w:val="24"/>
                <w:lang w:eastAsia="ru-RU"/>
              </w:rPr>
              <w:t>количество различных символов, которые могут быть закодированы с помощью двоичного кода фиксированной длины (разрядности).</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 xml:space="preserve">Определять </w:t>
            </w:r>
            <w:r>
              <w:rPr>
                <w:rFonts w:eastAsia="Times New Roman" w:cs="Times New Roman" w:ascii="Times New Roman" w:hAnsi="Times New Roman"/>
                <w:sz w:val="24"/>
                <w:szCs w:val="24"/>
                <w:lang w:eastAsia="ru-RU"/>
              </w:rPr>
              <w:t>разрядность двоичного кода, необходимого для кодирования всех символов алфавита заданной мощности.</w:t>
            </w:r>
          </w:p>
          <w:p>
            <w:pPr>
              <w:pStyle w:val="ListParagraph"/>
              <w:spacing w:lineRule="auto" w:line="240" w:before="0" w:after="0"/>
              <w:ind w:left="0" w:hanging="0"/>
              <w:contextualSpacing/>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sz w:val="24"/>
                <w:szCs w:val="24"/>
                <w:u w:val="single"/>
                <w:lang w:eastAsia="ru-RU"/>
              </w:rPr>
              <w:t xml:space="preserve">Оперировать </w:t>
            </w:r>
            <w:r>
              <w:rPr>
                <w:rFonts w:eastAsia="Times New Roman" w:cs="Times New Roman" w:ascii="Times New Roman" w:hAnsi="Times New Roman"/>
                <w:sz w:val="24"/>
                <w:szCs w:val="24"/>
                <w:lang w:eastAsia="ru-RU"/>
              </w:rPr>
              <w:t>с единицами измерения количества информации (бит, байт, килобайт, мегабайт, гигабайт).</w:t>
            </w:r>
          </w:p>
          <w:p>
            <w:pPr>
              <w:pStyle w:val="ListParagraph"/>
              <w:spacing w:lineRule="auto" w:line="240" w:before="0" w:after="0"/>
              <w:ind w:left="0" w:hanging="0"/>
              <w:contextualSpacing/>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bCs/>
                <w:color w:val="212121"/>
                <w:kern w:val="2"/>
                <w:sz w:val="24"/>
                <w:szCs w:val="24"/>
                <w:u w:val="single"/>
                <w:lang w:eastAsia="ru-RU"/>
              </w:rPr>
              <w:t xml:space="preserve">Оценивать </w:t>
            </w:r>
            <w:r>
              <w:rPr>
                <w:rFonts w:eastAsia="Times New Roman" w:cs="Times New Roman" w:ascii="Times New Roman" w:hAnsi="Times New Roman"/>
                <w:bCs/>
                <w:color w:val="212121"/>
                <w:kern w:val="2"/>
                <w:sz w:val="24"/>
                <w:szCs w:val="24"/>
                <w:lang w:eastAsia="ru-RU"/>
              </w:rPr>
              <w:t xml:space="preserve">числовые параметры информационных процессов </w:t>
            </w:r>
            <w:r>
              <w:rPr>
                <w:rFonts w:eastAsia="Times New Roman" w:cs="Times New Roman" w:ascii="Times New Roman" w:hAnsi="Times New Roman"/>
                <w:sz w:val="24"/>
                <w:szCs w:val="24"/>
                <w:lang w:eastAsia="ru-RU"/>
              </w:rPr>
              <w:t>(объём памяти, необходимой для хранения информации; скорость передачи информации, пропускную способность выбранного канала и пр.).</w:t>
            </w:r>
          </w:p>
          <w:p>
            <w:pPr>
              <w:pStyle w:val="ListParagraph"/>
              <w:spacing w:lineRule="auto" w:line="240"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bCs/>
                <w:color w:val="212121"/>
                <w:kern w:val="2"/>
                <w:sz w:val="24"/>
                <w:szCs w:val="24"/>
                <w:u w:val="single"/>
                <w:lang w:eastAsia="ru-RU"/>
              </w:rPr>
              <w:t>Решать</w:t>
            </w:r>
            <w:r>
              <w:rPr>
                <w:rFonts w:eastAsia="Times New Roman" w:cs="Times New Roman" w:ascii="Times New Roman" w:hAnsi="Times New Roman"/>
                <w:sz w:val="24"/>
                <w:szCs w:val="24"/>
                <w:u w:val="single"/>
              </w:rPr>
              <w:t xml:space="preserve"> задачи</w:t>
            </w:r>
            <w:r>
              <w:rPr>
                <w:rFonts w:eastAsia="Times New Roman" w:cs="Times New Roman" w:ascii="Times New Roman" w:hAnsi="Times New Roman"/>
                <w:sz w:val="24"/>
                <w:szCs w:val="24"/>
              </w:rPr>
              <w:t xml:space="preserve"> вида:</w:t>
            </w:r>
          </w:p>
          <w:p>
            <w:pPr>
              <w:pStyle w:val="Normal"/>
              <w:widowControl w:val="false"/>
              <w:numPr>
                <w:ilvl w:val="0"/>
                <w:numId w:val="5"/>
              </w:numPr>
              <w:tabs>
                <w:tab w:val="left" w:pos="171" w:leader="none"/>
              </w:tabs>
              <w:spacing w:lineRule="auto" w:line="240" w:before="0" w:after="0"/>
              <w:ind w:left="0" w:hanging="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Сколько есть текстов данной длины в данном алфа</w:t>
              <w:softHyphen/>
              <w:t>вите?</w:t>
            </w:r>
          </w:p>
          <w:p>
            <w:pPr>
              <w:pStyle w:val="Normal"/>
              <w:widowControl w:val="false"/>
              <w:numPr>
                <w:ilvl w:val="0"/>
                <w:numId w:val="5"/>
              </w:numPr>
              <w:tabs>
                <w:tab w:val="left" w:pos="171" w:leader="none"/>
              </w:tabs>
              <w:spacing w:lineRule="auto" w:line="240" w:before="0" w:after="0"/>
              <w:ind w:left="0" w:hanging="142"/>
              <w:jc w:val="both"/>
              <w:rPr>
                <w:rFonts w:ascii="Times New Roman" w:hAnsi="Times New Roman" w:eastAsia="Times New Roman" w:cs="Times New Roman"/>
                <w:bCs/>
                <w:color w:val="212121"/>
                <w:kern w:val="2"/>
                <w:sz w:val="24"/>
                <w:szCs w:val="24"/>
                <w:lang w:eastAsia="ru-RU"/>
              </w:rPr>
            </w:pPr>
            <w:r>
              <w:rPr>
                <w:rFonts w:eastAsia="Times New Roman" w:cs="Times New Roman" w:ascii="Times New Roman" w:hAnsi="Times New Roman"/>
                <w:sz w:val="24"/>
                <w:szCs w:val="24"/>
              </w:rPr>
              <w:t>Перечислить все тексты длины 4 в алфавите из двух букв.</w:t>
            </w:r>
          </w:p>
          <w:p>
            <w:pPr>
              <w:pStyle w:val="Normal"/>
              <w:widowControl w:val="false"/>
              <w:numPr>
                <w:ilvl w:val="0"/>
                <w:numId w:val="5"/>
              </w:numPr>
              <w:tabs>
                <w:tab w:val="left" w:pos="171" w:leader="none"/>
              </w:tabs>
              <w:spacing w:lineRule="auto" w:line="240" w:before="0" w:after="0"/>
              <w:ind w:left="0" w:hanging="142"/>
              <w:jc w:val="both"/>
              <w:rPr>
                <w:rFonts w:ascii="Times New Roman" w:hAnsi="Times New Roman" w:eastAsia="Times New Roman" w:cs="Times New Roman"/>
                <w:bCs/>
                <w:color w:val="212121"/>
                <w:kern w:val="2"/>
                <w:sz w:val="24"/>
                <w:szCs w:val="24"/>
                <w:lang w:eastAsia="ru-RU"/>
              </w:rPr>
            </w:pPr>
            <w:r>
              <w:rPr>
                <w:rFonts w:cs="Times New Roman" w:ascii="Times New Roman" w:hAnsi="Times New Roman"/>
                <w:sz w:val="24"/>
                <w:szCs w:val="24"/>
              </w:rPr>
              <w:t>Найти наименьшее число к, для которого есть не менее 20 различных текстов длины к в 4-буквенном алфавите.</w:t>
            </w:r>
          </w:p>
        </w:tc>
      </w:tr>
    </w:tbl>
    <w:p>
      <w:pPr>
        <w:sectPr>
          <w:footerReference w:type="default" r:id="rId5"/>
          <w:footnotePr>
            <w:numFmt w:val="decimal"/>
          </w:footnotePr>
          <w:type w:val="nextPage"/>
          <w:pgSz w:orient="landscape" w:w="16838" w:h="11906"/>
          <w:pgMar w:left="1134" w:right="1134" w:header="0" w:top="993" w:footer="709" w:bottom="851" w:gutter="0"/>
          <w:pgNumType w:fmt="decimal"/>
          <w:formProt w:val="false"/>
          <w:textDirection w:val="lrTb"/>
          <w:docGrid w:type="default" w:linePitch="360" w:charSpace="4096"/>
        </w:sectPr>
      </w:pPr>
    </w:p>
    <w:p>
      <w:pPr>
        <w:pStyle w:val="Normal"/>
        <w:tabs>
          <w:tab w:val="left" w:pos="993" w:leader="none"/>
        </w:tabs>
        <w:spacing w:lineRule="auto" w:line="240" w:before="24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Особое внимание необходимо обратить на усвоение теоретических основ информатики, в том числе раздела «Основы логики». Изложение основ логики в средней школе целесообразно начинать со знакомства учащихся с предметом логики, с ее историческим развитием, а также связи логики и математики на протяжении тысячелетий. Основной причиной затруднений при выполнении заданий по разделу «Основы алгебры логики»  является недостаточный уровень умения увидеть и применить необходимый закон алгебры логики для построения и упрощения логического выражения с соблюдением приоритета операций. Дополнительным фактором затруднения при выполнении </w:t>
      </w:r>
      <w:r>
        <w:rPr>
          <w:rFonts w:cs="Times New Roman" w:ascii="Times New Roman" w:hAnsi="Times New Roman"/>
          <w:color w:val="000000" w:themeColor="text1"/>
          <w:sz w:val="28"/>
          <w:szCs w:val="28"/>
        </w:rPr>
        <w:t xml:space="preserve">подобного задания </w:t>
      </w:r>
      <w:r>
        <w:rPr>
          <w:rFonts w:cs="Times New Roman" w:ascii="Times New Roman" w:hAnsi="Times New Roman"/>
          <w:sz w:val="28"/>
          <w:szCs w:val="28"/>
        </w:rPr>
        <w:t>могло послужить непривычное написание логического выражения, так как подобные записи не практикуются в школьном курсе информатики и ИКТ.</w:t>
      </w:r>
    </w:p>
    <w:p>
      <w:pPr>
        <w:pStyle w:val="Normal"/>
        <w:tabs>
          <w:tab w:val="left" w:pos="993" w:leader="none"/>
        </w:tabs>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Второй год подряд у большинства участников ЕГЭ по информатике вызывают затруднение задания, требующие от учащихся продемонстрировать  умение определять скорость передачи информации при заданной пропускной способности канала;  объем памяти, необходимый для хранения звуковой и графической информации. Основные проблемы при решении задания вызваны недостаточным уровнем сформированности математических навыков вычислений с большими числами без автоматизированных средств вычисления; неполной реализацией алгоритма решения; отсутствием применения на последнем шаге решения формулы вычисления количества цветов. </w:t>
      </w:r>
    </w:p>
    <w:p>
      <w:pPr>
        <w:pStyle w:val="Normal"/>
        <w:tabs>
          <w:tab w:val="left" w:pos="993" w:leader="none"/>
        </w:tabs>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При изучении раздела «Алгоритмизация и программирование» от учащихся требуется отработать не только умение понять принцип и порядок действия различных алгоритмических структур, но и произвести ручную трассировку программы с контролем изменения задействованных переменных. Умение анализировать программу, использующую процедуры и функции, является одной из самых сложных тем программирования – использование вспомогательных процедур и функций. Для правильного решения требуется высокий уровень владения арифметическим аппаратом для корректного проведения большого объема математических вычислений. Необходимо включать задания этого типа в домашнюю работу, учитывая их большую трудоемкость, с обязательным контролем.</w:t>
      </w:r>
    </w:p>
    <w:p>
      <w:pPr>
        <w:pStyle w:val="Normal"/>
        <w:tabs>
          <w:tab w:val="left" w:pos="993" w:leader="none"/>
        </w:tabs>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Главной целью раздела алгоритмизации является овладение учащимися структурной методикой построения алгоритмов. Каким бы исполнителем ни пользовался учитель, рекомендуется следовать единой методической схеме обучения. При описании любого исполнителя алгоритмов необходимо выделять следующие его характеристики: среда, режимы работы, система команд, данные.</w:t>
      </w:r>
    </w:p>
    <w:p>
      <w:pPr>
        <w:pStyle w:val="Normal"/>
        <w:tabs>
          <w:tab w:val="left" w:pos="993" w:leader="none"/>
        </w:tabs>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Для закрепления основных понятий, связанных с определением алгоритма полезно рассмотреть с учениками несколько заданий следующего содержания:</w:t>
      </w:r>
    </w:p>
    <w:p>
      <w:pPr>
        <w:pStyle w:val="ListParagraph"/>
        <w:numPr>
          <w:ilvl w:val="1"/>
          <w:numId w:val="7"/>
        </w:numPr>
        <w:tabs>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выполнить роль исполнителя: дан алгоритм, формально исполнить его; </w:t>
      </w:r>
    </w:p>
    <w:p>
      <w:pPr>
        <w:pStyle w:val="ListParagraph"/>
        <w:numPr>
          <w:ilvl w:val="1"/>
          <w:numId w:val="7"/>
        </w:numPr>
        <w:tabs>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определить исполнителя и систему команд для данного вида работы;</w:t>
      </w:r>
    </w:p>
    <w:p>
      <w:pPr>
        <w:pStyle w:val="ListParagraph"/>
        <w:numPr>
          <w:ilvl w:val="1"/>
          <w:numId w:val="7"/>
        </w:numPr>
        <w:tabs>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в рамках данной системы команд построить алгоритм;</w:t>
      </w:r>
    </w:p>
    <w:p>
      <w:pPr>
        <w:pStyle w:val="ListParagraph"/>
        <w:numPr>
          <w:ilvl w:val="1"/>
          <w:numId w:val="7"/>
        </w:numPr>
        <w:tabs>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определить необходимый набор исходных данных для решения задачи. </w:t>
      </w:r>
    </w:p>
    <w:p>
      <w:pPr>
        <w:pStyle w:val="Normal"/>
        <w:tabs>
          <w:tab w:val="left" w:pos="993" w:leader="none"/>
        </w:tabs>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Программирование — наиболее традиционная сфера деятельности при организации профильно-ориентированных курсов информатики. Основная цель изучения языка программирования — не столько он сам, сколько приобретение знаний и навыков алгоритмизации в ее структурном варианте, освоение методов решения некоторого класса задач. При выработке навыков алгоритмизации у школьников использование графических схем является чрезвычайно полезным. </w:t>
      </w:r>
    </w:p>
    <w:p>
      <w:pPr>
        <w:pStyle w:val="Normal"/>
        <w:tabs>
          <w:tab w:val="left" w:pos="993" w:leader="none"/>
        </w:tabs>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Необходимо обратить внимание на качественное изучение тем «Телекоммуникационные технологии» и «Базы данных», поскольку они отражают наиболее распространенные сейчас сферы применения информационных технологий. </w:t>
      </w:r>
    </w:p>
    <w:p>
      <w:pPr>
        <w:pStyle w:val="Normal"/>
        <w:tabs>
          <w:tab w:val="left" w:pos="993" w:leader="none"/>
        </w:tabs>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Дополнительным стимулом к изучению разделов информатики, освоению учащимися необходимых навыков практической деятельности может стать комплекс межпредметных проектов, использующих информационные и коммуникационные технологии в качестве реального инструмента для решения предметных задач. </w:t>
      </w:r>
    </w:p>
    <w:p>
      <w:pPr>
        <w:pStyle w:val="ListParagraph"/>
        <w:tabs>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Учителям информатики рекомендуется максимально ориентировать образовательную деятельность на достижение предметных результатов обучения, предметных знаний и умений учащихся. Учащиеся должны иметь опыт самостоятельной записи алгоритмов и программ, решения практических задач методом разработки и отладки компьютерной программы. Больше внимания уделять формализации и исполнению алгоритмов. </w:t>
      </w:r>
    </w:p>
    <w:p>
      <w:pPr>
        <w:pStyle w:val="ListParagraph"/>
        <w:tabs>
          <w:tab w:val="left" w:pos="993" w:leader="none"/>
        </w:tabs>
        <w:spacing w:lineRule="auto" w:line="240" w:before="12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Следует ориентировать учебную деятельность в сторону увеличения самостоятельной работы учащихся по поиску и анализу информации, представленной в различных видах, – схема, таблица, график, диаграмма, изображениях информационного объекта (рисунок, фотография). Учащиеся должны уметь оперативно и эффективно извлекать информацию (т.е. обосновывать свои умозаключения и выводы) из статистических данных, из текстов разных типов (научных, научно-популярных), строить самостоятельные устные и письменные высказывания, создавать обоснованные аргументированные устные и письменные тексты. В этом смысле эффективными являются методики и технологии, предусматривающие коллективную, групповую, проектную и исследовательскую работу с обязательным представлением результатов. </w:t>
      </w:r>
    </w:p>
    <w:p>
      <w:pPr>
        <w:pStyle w:val="Normal"/>
        <w:tabs>
          <w:tab w:val="left" w:pos="993" w:leader="none"/>
        </w:tabs>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Рекомендации учителям информатики по совершенствованию процесса преподавания информатики:</w:t>
      </w:r>
    </w:p>
    <w:p>
      <w:pPr>
        <w:pStyle w:val="ListParagraph"/>
        <w:numPr>
          <w:ilvl w:val="0"/>
          <w:numId w:val="6"/>
        </w:numPr>
        <w:tabs>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Проводить педагогический мониторинг уровня достижения учащимися планируемых предметных результатов по информатике. </w:t>
      </w:r>
    </w:p>
    <w:p>
      <w:pPr>
        <w:pStyle w:val="ListParagraph"/>
        <w:numPr>
          <w:ilvl w:val="0"/>
          <w:numId w:val="6"/>
        </w:numPr>
        <w:tabs>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Систематизировать типологию решения задач.  Для того чтобы учащимся успешно пройти ГИА, им необходимо, во-первых, владеть достаточно полными знаниями по предмету, во-вторых, иметь опыт написания ОГЭ, ЕГЭ и, в-третьих, быть психологически подготовленными к сдаче экзамена. Очевидно, выполнение всех трех критериев невозможно без помощи учителя, без его системной целенаправленной работы.</w:t>
      </w:r>
    </w:p>
    <w:p>
      <w:pPr>
        <w:pStyle w:val="ListParagraph"/>
        <w:numPr>
          <w:ilvl w:val="0"/>
          <w:numId w:val="6"/>
        </w:numPr>
        <w:tabs>
          <w:tab w:val="left" w:pos="993"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При необходимости внести изменения в рабочую программу   с учетом кодификаторов элементов содержания и требований к уровню подготовки выпускников образовательных организаций для проведения основного и единого государственных экзаменов по информатике.</w:t>
      </w:r>
    </w:p>
    <w:p>
      <w:pPr>
        <w:pStyle w:val="ListParagraph"/>
        <w:tabs>
          <w:tab w:val="left" w:pos="993" w:leader="none"/>
        </w:tabs>
        <w:spacing w:lineRule="auto" w:line="240" w:before="0" w:after="0"/>
        <w:ind w:left="567"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0"/>
        </w:numPr>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Организация внеурочной деятельности </w:t>
      </w:r>
    </w:p>
    <w:p>
      <w:pPr>
        <w:pStyle w:val="ListParagraph"/>
        <w:spacing w:lineRule="auto" w:line="240" w:before="0" w:after="0"/>
        <w:ind w:left="0" w:firstLine="567"/>
        <w:contextualSpacing/>
        <w:jc w:val="center"/>
        <w:rPr>
          <w:rFonts w:ascii="Times New Roman" w:hAnsi="Times New Roman" w:cs="Times New Roman"/>
          <w:b/>
          <w:b/>
          <w:sz w:val="28"/>
          <w:szCs w:val="28"/>
        </w:rPr>
      </w:pPr>
      <w:r>
        <w:rPr>
          <w:rFonts w:cs="Times New Roman" w:ascii="Times New Roman" w:hAnsi="Times New Roman"/>
          <w:b/>
          <w:sz w:val="28"/>
          <w:szCs w:val="28"/>
        </w:rPr>
        <w:t>по учебному предмету «Информатика»</w:t>
      </w:r>
    </w:p>
    <w:p>
      <w:pPr>
        <w:pStyle w:val="1"/>
        <w:shd w:val="clear" w:color="auto" w:fill="FFFFFF"/>
        <w:spacing w:beforeAutospacing="0" w:before="0" w:afterAutospacing="0" w:after="0"/>
        <w:ind w:left="720" w:firstLine="567"/>
        <w:contextualSpacing/>
        <w:jc w:val="both"/>
        <w:rPr>
          <w:b w:val="false"/>
          <w:b w:val="false"/>
          <w:color w:val="212121"/>
          <w:sz w:val="28"/>
          <w:szCs w:val="28"/>
        </w:rPr>
      </w:pPr>
      <w:r>
        <w:rPr>
          <w:b w:val="false"/>
          <w:color w:val="212121"/>
          <w:sz w:val="28"/>
          <w:szCs w:val="28"/>
        </w:rPr>
        <w:t xml:space="preserve"> </w:t>
      </w:r>
      <w:r>
        <w:rPr>
          <w:b w:val="false"/>
          <w:color w:val="212121"/>
          <w:sz w:val="28"/>
          <w:szCs w:val="28"/>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 </w:t>
      </w:r>
    </w:p>
    <w:p>
      <w:pPr>
        <w:pStyle w:val="1"/>
        <w:shd w:val="clear" w:color="auto" w:fill="FFFFFF"/>
        <w:spacing w:beforeAutospacing="0" w:before="0" w:afterAutospacing="0" w:after="0"/>
        <w:ind w:left="720" w:firstLine="567"/>
        <w:contextualSpacing/>
        <w:jc w:val="both"/>
        <w:rPr>
          <w:rFonts w:ascii="Arial" w:hAnsi="Arial" w:cs="Arial"/>
          <w:color w:val="000000"/>
          <w:sz w:val="27"/>
          <w:szCs w:val="27"/>
          <w:highlight w:val="white"/>
        </w:rPr>
      </w:pPr>
      <w:r>
        <w:rPr>
          <w:b w:val="false"/>
          <w:color w:val="212121"/>
          <w:sz w:val="28"/>
          <w:szCs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r>
        <w:rPr>
          <w:rStyle w:val="Style26"/>
          <w:b w:val="false"/>
          <w:color w:val="212121"/>
          <w:sz w:val="28"/>
          <w:szCs w:val="28"/>
        </w:rPr>
        <w:footnoteReference w:id="5"/>
      </w:r>
      <w:r>
        <w:rPr>
          <w:rFonts w:cs="Arial" w:ascii="Arial" w:hAnsi="Arial"/>
          <w:color w:val="000000"/>
          <w:sz w:val="27"/>
          <w:szCs w:val="27"/>
          <w:shd w:fill="FFFFFF" w:val="clear"/>
        </w:rPr>
        <w:t xml:space="preserve">  </w:t>
      </w:r>
    </w:p>
    <w:p>
      <w:pPr>
        <w:pStyle w:val="1"/>
        <w:shd w:val="clear" w:color="auto" w:fill="FFFFFF"/>
        <w:spacing w:beforeAutospacing="0" w:before="0" w:afterAutospacing="0" w:after="0"/>
        <w:ind w:left="720" w:firstLine="567"/>
        <w:contextualSpacing/>
        <w:jc w:val="both"/>
        <w:rPr>
          <w:b w:val="false"/>
          <w:b w:val="false"/>
          <w:color w:val="212121"/>
          <w:sz w:val="28"/>
          <w:szCs w:val="28"/>
          <w:u w:val="single"/>
        </w:rPr>
      </w:pPr>
      <w:r>
        <w:rPr>
          <w:b w:val="false"/>
          <w:color w:val="212121"/>
          <w:sz w:val="28"/>
          <w:szCs w:val="28"/>
        </w:rPr>
        <w:t>Внеурочная деятельность является неотъемлемой и обязательной частью основной общеобразовательной программы. Основные цели внеурочной деятельности по информатике:</w:t>
      </w:r>
      <w:r>
        <w:rPr>
          <w:b w:val="false"/>
          <w:color w:val="212121"/>
          <w:sz w:val="28"/>
          <w:szCs w:val="28"/>
          <w:u w:val="single"/>
        </w:rPr>
        <w:t xml:space="preserve"> </w:t>
      </w:r>
    </w:p>
    <w:p>
      <w:pPr>
        <w:pStyle w:val="1"/>
        <w:numPr>
          <w:ilvl w:val="0"/>
          <w:numId w:val="4"/>
        </w:numPr>
        <w:shd w:val="clear" w:color="auto" w:fill="FFFFFF"/>
        <w:tabs>
          <w:tab w:val="left" w:pos="426" w:leader="none"/>
        </w:tabs>
        <w:spacing w:beforeAutospacing="0" w:before="0" w:afterAutospacing="0" w:after="0"/>
        <w:ind w:left="0" w:firstLine="567"/>
        <w:contextualSpacing/>
        <w:jc w:val="both"/>
        <w:rPr>
          <w:b w:val="false"/>
          <w:b w:val="false"/>
          <w:color w:val="212121"/>
          <w:sz w:val="28"/>
          <w:szCs w:val="28"/>
        </w:rPr>
      </w:pPr>
      <w:r>
        <w:rPr>
          <w:b w:val="false"/>
          <w:color w:val="212121"/>
          <w:sz w:val="28"/>
          <w:szCs w:val="28"/>
        </w:rPr>
        <w:t>развитие интеллектуальных и творческих способностей с помощью средств информационных технологий;</w:t>
      </w:r>
    </w:p>
    <w:p>
      <w:pPr>
        <w:pStyle w:val="1"/>
        <w:numPr>
          <w:ilvl w:val="0"/>
          <w:numId w:val="4"/>
        </w:numPr>
        <w:shd w:val="clear" w:color="auto" w:fill="FFFFFF"/>
        <w:tabs>
          <w:tab w:val="left" w:pos="426" w:leader="none"/>
        </w:tabs>
        <w:spacing w:beforeAutospacing="0" w:before="0" w:afterAutospacing="0" w:after="0"/>
        <w:ind w:left="0" w:firstLine="567"/>
        <w:contextualSpacing/>
        <w:jc w:val="both"/>
        <w:rPr>
          <w:b w:val="false"/>
          <w:b w:val="false"/>
          <w:color w:val="212121"/>
          <w:sz w:val="28"/>
          <w:szCs w:val="28"/>
        </w:rPr>
      </w:pPr>
      <w:r>
        <w:rPr>
          <w:b w:val="false"/>
          <w:color w:val="212121"/>
          <w:sz w:val="28"/>
          <w:szCs w:val="28"/>
        </w:rPr>
        <w:t>формирование самостоятельного приобретения знаний с помощью средств информационных технологий;</w:t>
      </w:r>
    </w:p>
    <w:p>
      <w:pPr>
        <w:pStyle w:val="1"/>
        <w:numPr>
          <w:ilvl w:val="0"/>
          <w:numId w:val="4"/>
        </w:numPr>
        <w:shd w:val="clear" w:color="auto" w:fill="FFFFFF"/>
        <w:tabs>
          <w:tab w:val="left" w:pos="426" w:leader="none"/>
        </w:tabs>
        <w:spacing w:beforeAutospacing="0" w:before="0" w:afterAutospacing="0" w:after="0"/>
        <w:ind w:left="0" w:firstLine="567"/>
        <w:contextualSpacing/>
        <w:jc w:val="both"/>
        <w:rPr>
          <w:b w:val="false"/>
          <w:b w:val="false"/>
          <w:color w:val="212121"/>
          <w:sz w:val="28"/>
          <w:szCs w:val="28"/>
        </w:rPr>
      </w:pPr>
      <w:r>
        <w:rPr>
          <w:b w:val="false"/>
          <w:color w:val="212121"/>
          <w:sz w:val="28"/>
          <w:szCs w:val="28"/>
        </w:rPr>
        <w:t>подготовка личности «информационного общества»;</w:t>
      </w:r>
    </w:p>
    <w:p>
      <w:pPr>
        <w:pStyle w:val="1"/>
        <w:numPr>
          <w:ilvl w:val="0"/>
          <w:numId w:val="4"/>
        </w:numPr>
        <w:shd w:val="clear" w:color="auto" w:fill="FFFFFF"/>
        <w:tabs>
          <w:tab w:val="left" w:pos="426" w:leader="none"/>
        </w:tabs>
        <w:spacing w:beforeAutospacing="0" w:before="0" w:afterAutospacing="0" w:after="0"/>
        <w:ind w:left="0" w:firstLine="567"/>
        <w:contextualSpacing/>
        <w:jc w:val="both"/>
        <w:rPr>
          <w:b w:val="false"/>
          <w:b w:val="false"/>
          <w:color w:val="212121"/>
          <w:sz w:val="28"/>
          <w:szCs w:val="28"/>
        </w:rPr>
      </w:pPr>
      <w:r>
        <w:rPr>
          <w:b w:val="false"/>
          <w:color w:val="212121"/>
          <w:sz w:val="28"/>
          <w:szCs w:val="28"/>
        </w:rPr>
        <w:t>удовлетворение интересов и запросов учащихся, связанных с изучением и применением информационных технологий, формирование у школьников мировоззрения открытого информационного общества;</w:t>
      </w:r>
    </w:p>
    <w:p>
      <w:pPr>
        <w:pStyle w:val="1"/>
        <w:numPr>
          <w:ilvl w:val="0"/>
          <w:numId w:val="4"/>
        </w:numPr>
        <w:shd w:val="clear" w:color="auto" w:fill="FFFFFF"/>
        <w:tabs>
          <w:tab w:val="left" w:pos="426" w:leader="none"/>
        </w:tabs>
        <w:spacing w:beforeAutospacing="0" w:before="0" w:afterAutospacing="0" w:after="0"/>
        <w:ind w:left="0" w:firstLine="567"/>
        <w:contextualSpacing/>
        <w:jc w:val="both"/>
        <w:rPr>
          <w:b w:val="false"/>
          <w:b w:val="false"/>
          <w:color w:val="212121"/>
          <w:sz w:val="28"/>
          <w:szCs w:val="28"/>
        </w:rPr>
      </w:pPr>
      <w:r>
        <w:rPr>
          <w:b w:val="false"/>
          <w:color w:val="212121"/>
          <w:sz w:val="28"/>
          <w:szCs w:val="28"/>
        </w:rPr>
        <w:t xml:space="preserve">вовлечение школы в построение единого информационного пространства.  </w:t>
      </w:r>
    </w:p>
    <w:p>
      <w:pPr>
        <w:pStyle w:val="1"/>
        <w:shd w:val="clear" w:color="auto" w:fill="FFFFFF"/>
        <w:spacing w:beforeAutospacing="0" w:before="0" w:afterAutospacing="0" w:after="0"/>
        <w:ind w:left="720" w:firstLine="567"/>
        <w:contextualSpacing/>
        <w:jc w:val="both"/>
        <w:rPr>
          <w:b w:val="false"/>
          <w:b w:val="false"/>
          <w:sz w:val="28"/>
          <w:szCs w:val="28"/>
        </w:rPr>
      </w:pPr>
      <w:r>
        <w:rPr>
          <w:b w:val="false"/>
          <w:sz w:val="28"/>
          <w:szCs w:val="28"/>
        </w:rPr>
        <w:t xml:space="preserve">В качестве эффективной формы организации внеурочной деятельности выделяют  проектную деятельность  или учебный проект. Проект предлагают выполнять школьнику самостоятельно под руководством педагога. Тему проекта можно выбрать в рамках одного или нескольких предметов, курсов в любом направлении деятельности – познавательной, практической, учебно-исследовательской, социальной, художественно-творческой и др. </w:t>
      </w:r>
    </w:p>
    <w:p>
      <w:pPr>
        <w:pStyle w:val="1"/>
        <w:shd w:val="clear" w:color="auto" w:fill="FFFFFF"/>
        <w:spacing w:beforeAutospacing="0" w:before="0" w:afterAutospacing="0" w:after="0"/>
        <w:ind w:left="720" w:firstLine="567"/>
        <w:contextualSpacing/>
        <w:jc w:val="both"/>
        <w:rPr>
          <w:b w:val="false"/>
          <w:b w:val="false"/>
          <w:color w:val="212121"/>
          <w:sz w:val="28"/>
          <w:szCs w:val="28"/>
        </w:rPr>
      </w:pPr>
      <w:r>
        <w:rPr>
          <w:b w:val="false"/>
          <w:color w:val="212121"/>
          <w:sz w:val="28"/>
          <w:szCs w:val="28"/>
        </w:rPr>
        <w:t xml:space="preserve">Возможные примеры проектов по информатике. </w:t>
      </w:r>
    </w:p>
    <w:p>
      <w:pPr>
        <w:pStyle w:val="1"/>
        <w:shd w:val="clear" w:color="auto" w:fill="FFFFFF"/>
        <w:spacing w:beforeAutospacing="0" w:before="0" w:afterAutospacing="0" w:after="0"/>
        <w:ind w:left="720" w:firstLine="567"/>
        <w:contextualSpacing/>
        <w:jc w:val="both"/>
        <w:rPr>
          <w:b w:val="false"/>
          <w:b w:val="false"/>
          <w:color w:val="212121"/>
          <w:sz w:val="28"/>
          <w:szCs w:val="28"/>
        </w:rPr>
      </w:pPr>
      <w:r>
        <w:rPr>
          <w:b w:val="false"/>
          <w:color w:val="212121"/>
          <w:sz w:val="28"/>
          <w:szCs w:val="28"/>
        </w:rPr>
        <w:t xml:space="preserve">Исследовательский проект: «Исследование структур баз данных и их организация на примере создания тестирующей системы», «Реализация баз при создании Web-сайта на примере «Клуба выпускников», «Исследование методов сжатия информации» и др.  </w:t>
      </w:r>
    </w:p>
    <w:p>
      <w:pPr>
        <w:pStyle w:val="1"/>
        <w:shd w:val="clear" w:color="auto" w:fill="FFFFFF"/>
        <w:spacing w:beforeAutospacing="0" w:before="0" w:afterAutospacing="0" w:after="0"/>
        <w:ind w:left="720" w:firstLine="567"/>
        <w:contextualSpacing/>
        <w:jc w:val="both"/>
        <w:rPr>
          <w:b w:val="false"/>
          <w:b w:val="false"/>
          <w:color w:val="212121"/>
          <w:sz w:val="28"/>
          <w:szCs w:val="28"/>
        </w:rPr>
      </w:pPr>
      <w:r>
        <w:rPr>
          <w:b w:val="false"/>
          <w:color w:val="212121"/>
          <w:sz w:val="28"/>
          <w:szCs w:val="28"/>
        </w:rPr>
        <w:t>Информационный проект подразумевает сбор и анализ информации (о каком-то объекте, явлении или проблеме), обобщение фактов, а также  создание на основе полученной информации конкретного продукта (сайт, брошюра, инфографика и др.). Примеры тем: «Безопасный Интернет дома», «Зависимость от социальных сетей», «Анализ эффективности антивирусных программ», «Сравнительная характеристика издательской системы PageMaker и текстового процессора Word» и др.</w:t>
      </w:r>
    </w:p>
    <w:p>
      <w:pPr>
        <w:pStyle w:val="1"/>
        <w:shd w:val="clear" w:color="auto" w:fill="FFFFFF"/>
        <w:spacing w:beforeAutospacing="0" w:before="0" w:afterAutospacing="0" w:after="0"/>
        <w:ind w:left="720" w:firstLine="567"/>
        <w:contextualSpacing/>
        <w:jc w:val="both"/>
        <w:rPr>
          <w:b w:val="false"/>
          <w:b w:val="false"/>
          <w:color w:val="212121"/>
          <w:sz w:val="28"/>
          <w:szCs w:val="28"/>
        </w:rPr>
      </w:pPr>
      <w:r>
        <w:rPr>
          <w:b w:val="false"/>
          <w:color w:val="212121"/>
          <w:sz w:val="28"/>
          <w:szCs w:val="28"/>
        </w:rPr>
        <w:t>Инженерный проект. Целью инженерного проекта является оптимизация существующего изделия, или его адаптация к новым условиям, или разработка нового изделия. Инженерный проект может включать в себя конструирование. Примеры тем: «Проектирование робота-сапера, робота-уборщика» и др.</w:t>
      </w:r>
    </w:p>
    <w:p>
      <w:pPr>
        <w:pStyle w:val="1"/>
        <w:shd w:val="clear" w:color="auto" w:fill="FFFFFF"/>
        <w:spacing w:beforeAutospacing="0" w:before="0" w:afterAutospacing="0" w:after="0"/>
        <w:ind w:left="720" w:firstLine="567"/>
        <w:contextualSpacing/>
        <w:jc w:val="both"/>
        <w:rPr/>
      </w:pPr>
      <w:r>
        <w:rPr>
          <w:b w:val="false"/>
          <w:color w:val="212121"/>
          <w:sz w:val="28"/>
          <w:szCs w:val="28"/>
        </w:rPr>
        <w:t xml:space="preserve">Одним из направлений современного образования является его цифровизация. В ОО ведущее место начинает занимать </w:t>
      </w:r>
      <w:hyperlink r:id="rId6">
        <w:r>
          <w:rPr>
            <w:rStyle w:val="Style11"/>
            <w:b w:val="false"/>
            <w:color w:val="212121"/>
            <w:sz w:val="28"/>
            <w:szCs w:val="28"/>
          </w:rPr>
          <w:t>робототехника</w:t>
        </w:r>
      </w:hyperlink>
      <w:r>
        <w:rPr>
          <w:b w:val="false"/>
          <w:bCs w:val="false"/>
          <w:color w:val="212121"/>
          <w:sz w:val="28"/>
          <w:szCs w:val="28"/>
        </w:rPr>
        <w:t>, конструирование, моделирование и проектирование</w:t>
      </w:r>
      <w:r>
        <w:rPr>
          <w:b w:val="false"/>
          <w:color w:val="212121"/>
          <w:sz w:val="28"/>
          <w:szCs w:val="28"/>
        </w:rPr>
        <w:t>. Именно эти направления целесообразно выбирать для внеурочной деятельности по предмету «Информатика».</w:t>
      </w:r>
    </w:p>
    <w:p>
      <w:pPr>
        <w:pStyle w:val="1"/>
        <w:shd w:val="clear" w:color="auto" w:fill="FFFFFF"/>
        <w:spacing w:beforeAutospacing="0" w:before="0" w:afterAutospacing="0" w:after="0"/>
        <w:ind w:left="720" w:firstLine="567"/>
        <w:contextualSpacing/>
        <w:jc w:val="both"/>
        <w:rPr>
          <w:b w:val="false"/>
          <w:b w:val="false"/>
          <w:color w:val="212121"/>
          <w:sz w:val="28"/>
          <w:szCs w:val="28"/>
        </w:rPr>
      </w:pPr>
      <w:r>
        <w:rPr>
          <w:b w:val="false"/>
          <w:sz w:val="28"/>
          <w:szCs w:val="28"/>
        </w:rPr>
        <w:t xml:space="preserve">Рабочие программы внеурочной деятельности – обязательный элемент ООП наравне с другими программами содержательного раздела. </w:t>
      </w:r>
      <w:r>
        <w:rPr>
          <w:b w:val="false"/>
          <w:color w:val="212121"/>
          <w:sz w:val="28"/>
          <w:szCs w:val="28"/>
        </w:rPr>
        <w:t>Рабочие программы ОО разрабатывает самостоятельно на основе требований ФГОС и с учетом примерных ООП</w:t>
      </w:r>
      <w:r>
        <w:rPr>
          <w:rFonts w:cs="Arial" w:ascii="Arial" w:hAnsi="Arial"/>
          <w:color w:val="000000"/>
          <w:sz w:val="27"/>
          <w:szCs w:val="27"/>
          <w:shd w:fill="FFFFFF" w:val="clear"/>
        </w:rPr>
        <w:t xml:space="preserve">. </w:t>
      </w:r>
      <w:r>
        <w:rPr>
          <w:b w:val="false"/>
          <w:color w:val="212121"/>
          <w:sz w:val="28"/>
          <w:szCs w:val="28"/>
        </w:rPr>
        <w:t>Рабочие программы внеурочной деятельности не должны повторять содержание предмета информатика.</w:t>
      </w:r>
    </w:p>
    <w:p>
      <w:pPr>
        <w:pStyle w:val="1"/>
        <w:shd w:val="clear" w:color="auto" w:fill="FFFFFF"/>
        <w:spacing w:beforeAutospacing="0" w:before="0" w:afterAutospacing="0" w:after="0"/>
        <w:ind w:left="720" w:firstLine="567"/>
        <w:contextualSpacing/>
        <w:jc w:val="both"/>
        <w:rPr>
          <w:b w:val="false"/>
          <w:b w:val="false"/>
          <w:color w:val="212121"/>
          <w:sz w:val="28"/>
          <w:szCs w:val="28"/>
        </w:rPr>
      </w:pPr>
      <w:r>
        <w:rPr>
          <w:b w:val="false"/>
          <w:color w:val="212121"/>
          <w:sz w:val="28"/>
          <w:szCs w:val="28"/>
        </w:rPr>
        <w:t>Целью рабочей программы курса внеурочной деятельности является обеспечение достижения планируемых результатов освоения основной образовательной программы начального общего образования (ФГОС НОО п. 19.5), основной образовательной программы основного общего образования (ФГОС ООО п. 18.2.2.) или основной образовательной программы среднего общего образования (18.2.2.).</w:t>
      </w:r>
    </w:p>
    <w:p>
      <w:pPr>
        <w:pStyle w:val="1"/>
        <w:shd w:val="clear" w:color="auto" w:fill="FFFFFF"/>
        <w:tabs>
          <w:tab w:val="left" w:pos="993" w:leader="none"/>
        </w:tabs>
        <w:spacing w:beforeAutospacing="0" w:before="0" w:afterAutospacing="0" w:after="0"/>
        <w:ind w:left="720" w:firstLine="567"/>
        <w:contextualSpacing/>
        <w:jc w:val="both"/>
        <w:rPr>
          <w:b w:val="false"/>
          <w:b w:val="false"/>
          <w:sz w:val="28"/>
          <w:szCs w:val="28"/>
        </w:rPr>
      </w:pPr>
      <w:r>
        <w:rPr>
          <w:b w:val="false"/>
          <w:sz w:val="28"/>
          <w:szCs w:val="28"/>
        </w:rPr>
        <w:t>Рабочие программы курсов внеурочной деятельности должны содержать:</w:t>
      </w:r>
    </w:p>
    <w:p>
      <w:pPr>
        <w:pStyle w:val="1"/>
        <w:numPr>
          <w:ilvl w:val="0"/>
          <w:numId w:val="3"/>
        </w:numPr>
        <w:shd w:val="clear" w:color="auto" w:fill="FFFFFF"/>
        <w:tabs>
          <w:tab w:val="left" w:pos="993" w:leader="none"/>
        </w:tabs>
        <w:spacing w:beforeAutospacing="0" w:before="0" w:afterAutospacing="0" w:after="0"/>
        <w:ind w:left="0" w:firstLine="567"/>
        <w:contextualSpacing/>
        <w:jc w:val="both"/>
        <w:rPr>
          <w:b w:val="false"/>
          <w:b w:val="false"/>
          <w:color w:val="212121"/>
          <w:sz w:val="28"/>
          <w:szCs w:val="28"/>
        </w:rPr>
      </w:pPr>
      <w:r>
        <w:rPr>
          <w:b w:val="false"/>
          <w:color w:val="212121"/>
          <w:sz w:val="28"/>
          <w:szCs w:val="28"/>
        </w:rPr>
        <w:t>результаты освоения курса внеурочной деятельности;</w:t>
      </w:r>
    </w:p>
    <w:p>
      <w:pPr>
        <w:pStyle w:val="1"/>
        <w:numPr>
          <w:ilvl w:val="0"/>
          <w:numId w:val="3"/>
        </w:numPr>
        <w:shd w:val="clear" w:color="auto" w:fill="FFFFFF"/>
        <w:tabs>
          <w:tab w:val="left" w:pos="993" w:leader="none"/>
        </w:tabs>
        <w:spacing w:beforeAutospacing="0" w:before="0" w:afterAutospacing="0" w:after="0"/>
        <w:ind w:left="0" w:firstLine="567"/>
        <w:contextualSpacing/>
        <w:jc w:val="both"/>
        <w:rPr>
          <w:b w:val="false"/>
          <w:b w:val="false"/>
          <w:color w:val="212121"/>
          <w:sz w:val="28"/>
          <w:szCs w:val="28"/>
        </w:rPr>
      </w:pPr>
      <w:r>
        <w:rPr>
          <w:b w:val="false"/>
          <w:color w:val="212121"/>
          <w:sz w:val="28"/>
          <w:szCs w:val="28"/>
        </w:rPr>
        <w:t>содержание курса внеурочной деятельности с указанием форм организации и видов деятельности;</w:t>
      </w:r>
    </w:p>
    <w:p>
      <w:pPr>
        <w:pStyle w:val="1"/>
        <w:numPr>
          <w:ilvl w:val="0"/>
          <w:numId w:val="3"/>
        </w:numPr>
        <w:shd w:val="clear" w:color="auto" w:fill="FFFFFF"/>
        <w:tabs>
          <w:tab w:val="left" w:pos="993" w:leader="none"/>
        </w:tabs>
        <w:spacing w:beforeAutospacing="0" w:before="0" w:afterAutospacing="0" w:after="0"/>
        <w:ind w:left="0" w:firstLine="567"/>
        <w:contextualSpacing/>
        <w:jc w:val="both"/>
        <w:rPr>
          <w:b w:val="false"/>
          <w:b w:val="false"/>
          <w:color w:val="212121"/>
          <w:sz w:val="28"/>
          <w:szCs w:val="28"/>
        </w:rPr>
      </w:pPr>
      <w:r>
        <w:rPr>
          <w:b w:val="false"/>
          <w:color w:val="212121"/>
          <w:sz w:val="28"/>
          <w:szCs w:val="28"/>
        </w:rPr>
        <w:t xml:space="preserve">тематическое планирование. </w:t>
      </w:r>
    </w:p>
    <w:p>
      <w:pPr>
        <w:pStyle w:val="1"/>
        <w:shd w:val="clear" w:color="auto" w:fill="FFFFFF"/>
        <w:tabs>
          <w:tab w:val="left" w:pos="993" w:leader="none"/>
        </w:tabs>
        <w:spacing w:beforeAutospacing="0" w:before="0" w:afterAutospacing="0" w:after="0"/>
        <w:ind w:left="567" w:hanging="0"/>
        <w:contextualSpacing/>
        <w:jc w:val="both"/>
        <w:rPr>
          <w:b w:val="false"/>
          <w:b w:val="false"/>
          <w:color w:val="212121"/>
          <w:sz w:val="28"/>
          <w:szCs w:val="28"/>
        </w:rPr>
      </w:pPr>
      <w:r>
        <w:rPr>
          <w:b w:val="false"/>
          <w:color w:val="212121"/>
          <w:sz w:val="28"/>
          <w:szCs w:val="28"/>
        </w:rPr>
      </w:r>
    </w:p>
    <w:p>
      <w:pPr>
        <w:pStyle w:val="1"/>
        <w:shd w:val="clear" w:color="auto" w:fill="FFFFFF"/>
        <w:tabs>
          <w:tab w:val="left" w:pos="993" w:leader="none"/>
        </w:tabs>
        <w:spacing w:beforeAutospacing="0" w:before="0" w:afterAutospacing="0" w:after="0"/>
        <w:ind w:left="567" w:hanging="0"/>
        <w:contextualSpacing/>
        <w:jc w:val="both"/>
        <w:rPr>
          <w:b w:val="false"/>
          <w:b w:val="false"/>
          <w:color w:val="212121"/>
          <w:sz w:val="28"/>
          <w:szCs w:val="28"/>
        </w:rPr>
      </w:pPr>
      <w:r>
        <w:rPr>
          <w:b w:val="false"/>
          <w:color w:val="212121"/>
          <w:sz w:val="28"/>
          <w:szCs w:val="28"/>
        </w:rPr>
      </w:r>
    </w:p>
    <w:p>
      <w:pPr>
        <w:pStyle w:val="ListParagraph"/>
        <w:numPr>
          <w:ilvl w:val="0"/>
          <w:numId w:val="10"/>
        </w:numPr>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Рекомендации об организации текущего контроля успеваемости и промежуточной аттестации учащихся в рамках внутренней системы оценки качества образования в общеобразовательной организации</w:t>
      </w:r>
    </w:p>
    <w:p>
      <w:pPr>
        <w:pStyle w:val="Normal"/>
        <w:tabs>
          <w:tab w:val="left" w:pos="993" w:leader="none"/>
        </w:tabs>
        <w:spacing w:lineRule="auto" w:line="240" w:before="0" w:after="0"/>
        <w:ind w:left="72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Система оценки достижения планируемых результатов освоения основной образовательной программы общего образования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pPr>
        <w:pStyle w:val="Normal"/>
        <w:tabs>
          <w:tab w:val="left" w:pos="993" w:leader="none"/>
        </w:tabs>
        <w:spacing w:lineRule="auto" w:line="240" w:before="0" w:after="0"/>
        <w:ind w:left="72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учащимися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pPr>
        <w:pStyle w:val="Normal"/>
        <w:tabs>
          <w:tab w:val="left" w:pos="993" w:leader="none"/>
        </w:tabs>
        <w:spacing w:lineRule="auto" w:line="240" w:before="0" w:after="0"/>
        <w:ind w:left="72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Внутренний мониторинг образовательной организации представляет собой процедуры оценки уровня достижения планируемых образовательных результатов. Результаты внутреннего мониторинга являются основанием для рекомендаций по текущей коррекции учебной деятельности и ее индивидуализации. </w:t>
      </w:r>
    </w:p>
    <w:p>
      <w:pPr>
        <w:pStyle w:val="Normal"/>
        <w:tabs>
          <w:tab w:val="left" w:pos="993" w:leader="none"/>
        </w:tabs>
        <w:spacing w:lineRule="auto" w:line="240" w:before="0" w:after="0"/>
        <w:ind w:left="72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В  таблице 3 представлены основные виды оценочных процедур в рамках внутренней системы оценки качества образования в ОО.</w:t>
      </w:r>
    </w:p>
    <w:p>
      <w:pPr>
        <w:pStyle w:val="Normal"/>
        <w:spacing w:lineRule="auto" w:line="240" w:before="0" w:after="0"/>
        <w:ind w:left="720" w:firstLine="709"/>
        <w:contextualSpacing/>
        <w:jc w:val="right"/>
        <w:rPr>
          <w:rFonts w:ascii="Times New Roman" w:hAnsi="Times New Roman" w:cs="Times New Roman"/>
          <w:sz w:val="28"/>
          <w:szCs w:val="28"/>
        </w:rPr>
      </w:pPr>
      <w:r>
        <w:rPr>
          <w:rFonts w:cs="Times New Roman" w:ascii="Times New Roman" w:hAnsi="Times New Roman"/>
          <w:sz w:val="28"/>
          <w:szCs w:val="28"/>
        </w:rPr>
        <w:t>Таблица 3</w:t>
      </w:r>
    </w:p>
    <w:p>
      <w:pPr>
        <w:pStyle w:val="Normal"/>
        <w:spacing w:lineRule="auto" w:line="240" w:before="0" w:after="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Основные виды оценочных процедур в рамках внутренней системы </w:t>
      </w:r>
    </w:p>
    <w:p>
      <w:pPr>
        <w:pStyle w:val="Normal"/>
        <w:spacing w:lineRule="auto" w:line="240" w:before="0" w:after="0"/>
        <w:contextualSpacing/>
        <w:jc w:val="center"/>
        <w:rPr>
          <w:rFonts w:ascii="Times New Roman" w:hAnsi="Times New Roman" w:eastAsia="Calibri" w:cs="Times New Roman"/>
          <w:sz w:val="28"/>
          <w:szCs w:val="28"/>
        </w:rPr>
      </w:pPr>
      <w:r>
        <w:rPr>
          <w:rFonts w:eastAsia="Calibri" w:cs="Times New Roman" w:ascii="Times New Roman" w:hAnsi="Times New Roman"/>
          <w:sz w:val="28"/>
          <w:szCs w:val="28"/>
        </w:rPr>
        <w:t>оценки качества образования в ОО</w:t>
      </w:r>
    </w:p>
    <w:p>
      <w:pPr>
        <w:pStyle w:val="Normal"/>
        <w:spacing w:lineRule="auto" w:line="240" w:before="0" w:after="0"/>
        <w:contextualSpacing/>
        <w:jc w:val="center"/>
        <w:rPr>
          <w:rFonts w:ascii="Times New Roman" w:hAnsi="Times New Roman"/>
          <w:iCs/>
          <w:sz w:val="28"/>
          <w:szCs w:val="28"/>
        </w:rPr>
      </w:pPr>
      <w:r>
        <w:rPr>
          <w:rFonts w:ascii="Times New Roman" w:hAnsi="Times New Roman"/>
          <w:iCs/>
          <w:sz w:val="28"/>
          <w:szCs w:val="28"/>
        </w:rPr>
      </w:r>
    </w:p>
    <w:tbl>
      <w:tblPr>
        <w:tblStyle w:val="a6"/>
        <w:tblW w:w="9634" w:type="dxa"/>
        <w:jc w:val="left"/>
        <w:tblInd w:w="0" w:type="dxa"/>
        <w:tblCellMar>
          <w:top w:w="0" w:type="dxa"/>
          <w:left w:w="108" w:type="dxa"/>
          <w:bottom w:w="0" w:type="dxa"/>
          <w:right w:w="108" w:type="dxa"/>
        </w:tblCellMar>
        <w:tblLook w:val="04a0" w:noVBand="1" w:noHBand="0" w:lastColumn="0" w:firstColumn="1" w:lastRow="0" w:firstRow="1"/>
      </w:tblPr>
      <w:tblGrid>
        <w:gridCol w:w="533"/>
        <w:gridCol w:w="2126"/>
        <w:gridCol w:w="3573"/>
        <w:gridCol w:w="3401"/>
      </w:tblGrid>
      <w:tr>
        <w:trPr/>
        <w:tc>
          <w:tcPr>
            <w:tcW w:w="53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2126" w:type="dxa"/>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24"/>
                <w:szCs w:val="24"/>
              </w:rPr>
              <w:t>Вид оценочной процедуры</w:t>
            </w:r>
          </w:p>
        </w:tc>
        <w:tc>
          <w:tcPr>
            <w:tcW w:w="3573" w:type="dxa"/>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24"/>
                <w:szCs w:val="24"/>
              </w:rPr>
              <w:t>Цель</w:t>
            </w:r>
          </w:p>
        </w:tc>
        <w:tc>
          <w:tcPr>
            <w:tcW w:w="3401" w:type="dxa"/>
            <w:tcBorders/>
            <w:shd w:fill="auto" w:val="clear"/>
            <w:tcMar>
              <w:left w:w="108" w:type="dxa"/>
            </w:tcMar>
          </w:tcPr>
          <w:p>
            <w:pPr>
              <w:pStyle w:val="Normal"/>
              <w:spacing w:lineRule="auto" w:line="240" w:before="0" w:after="0"/>
              <w:ind w:left="720" w:hanging="109"/>
              <w:jc w:val="center"/>
              <w:rPr>
                <w:rFonts w:ascii="Times New Roman" w:hAnsi="Times New Roman" w:cs="Times New Roman"/>
                <w:b/>
                <w:b/>
                <w:sz w:val="24"/>
                <w:szCs w:val="24"/>
              </w:rPr>
            </w:pPr>
            <w:r>
              <w:rPr>
                <w:rFonts w:cs="Times New Roman" w:ascii="Times New Roman" w:hAnsi="Times New Roman"/>
                <w:b/>
                <w:sz w:val="24"/>
                <w:szCs w:val="24"/>
              </w:rPr>
              <w:t xml:space="preserve">Объект оценки </w:t>
            </w:r>
          </w:p>
        </w:tc>
      </w:tr>
      <w:tr>
        <w:trPr/>
        <w:tc>
          <w:tcPr>
            <w:tcW w:w="9633" w:type="dxa"/>
            <w:gridSpan w:val="4"/>
            <w:tcBorders/>
            <w:shd w:color="auto" w:fill="F2F2F2" w:themeFill="background1" w:themeFillShade="f2"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Внутренняя оценка</w:t>
            </w:r>
          </w:p>
        </w:tc>
      </w:tr>
      <w:tr>
        <w:trPr/>
        <w:tc>
          <w:tcPr>
            <w:tcW w:w="53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126" w:type="dxa"/>
            <w:tcBorders/>
            <w:shd w:fill="auto" w:val="clear"/>
            <w:tcMar>
              <w:left w:w="108" w:type="dxa"/>
            </w:tcMar>
          </w:tcPr>
          <w:p>
            <w:pPr>
              <w:pStyle w:val="Normal"/>
              <w:spacing w:lineRule="auto" w:line="240" w:before="0" w:after="0"/>
              <w:ind w:left="-108" w:hanging="0"/>
              <w:rPr>
                <w:rFonts w:ascii="Times New Roman" w:hAnsi="Times New Roman" w:cs="Times New Roman"/>
                <w:sz w:val="24"/>
                <w:szCs w:val="24"/>
              </w:rPr>
            </w:pPr>
            <w:r>
              <w:rPr>
                <w:rFonts w:cs="Times New Roman" w:ascii="Times New Roman" w:hAnsi="Times New Roman"/>
                <w:sz w:val="24"/>
                <w:szCs w:val="24"/>
              </w:rPr>
              <w:t>Стартовая диагностика</w:t>
            </w:r>
          </w:p>
        </w:tc>
        <w:tc>
          <w:tcPr>
            <w:tcW w:w="357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Проводится в начале 7 класса и выступает как основа (точка отсчета) для оценки динамики образовательных достижений</w:t>
            </w:r>
          </w:p>
        </w:tc>
        <w:tc>
          <w:tcPr>
            <w:tcW w:w="3401" w:type="dxa"/>
            <w:tcBorders/>
            <w:shd w:fill="auto" w:val="clear"/>
            <w:tcMar>
              <w:left w:w="108" w:type="dxa"/>
            </w:tcMar>
          </w:tcPr>
          <w:p>
            <w:pPr>
              <w:pStyle w:val="Normal"/>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т.ч. средствами работы с информацией, знаково-символическими средствами, логическими операциями</w:t>
            </w:r>
            <w:r>
              <w:rPr>
                <w:rFonts w:cs="Times New Roman" w:ascii="Times New Roman" w:hAnsi="Times New Roman"/>
                <w:b/>
                <w:bCs/>
                <w:iCs/>
                <w:sz w:val="24"/>
                <w:szCs w:val="24"/>
              </w:rPr>
              <w:t xml:space="preserve"> </w:t>
            </w:r>
          </w:p>
        </w:tc>
      </w:tr>
      <w:tr>
        <w:trPr/>
        <w:tc>
          <w:tcPr>
            <w:tcW w:w="533" w:type="dxa"/>
            <w:tcBorders/>
            <w:shd w:fill="auto" w:val="clear"/>
            <w:tcMar>
              <w:left w:w="108" w:type="dxa"/>
            </w:tcMar>
          </w:tcPr>
          <w:p>
            <w:pPr>
              <w:pStyle w:val="Normal"/>
              <w:spacing w:lineRule="auto" w:line="240" w:before="0" w:after="0"/>
              <w:ind w:left="-709" w:firstLine="709"/>
              <w:jc w:val="both"/>
              <w:rPr>
                <w:rFonts w:ascii="Times New Roman" w:hAnsi="Times New Roman" w:cs="Times New Roman"/>
                <w:sz w:val="24"/>
                <w:szCs w:val="24"/>
              </w:rPr>
            </w:pPr>
            <w:r>
              <w:rPr>
                <w:rFonts w:cs="Times New Roman" w:ascii="Times New Roman" w:hAnsi="Times New Roman"/>
                <w:sz w:val="24"/>
                <w:szCs w:val="24"/>
              </w:rPr>
              <w:t>2</w:t>
            </w:r>
          </w:p>
        </w:tc>
        <w:tc>
          <w:tcPr>
            <w:tcW w:w="212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Текущая оценка</w:t>
            </w:r>
          </w:p>
        </w:tc>
        <w:tc>
          <w:tcPr>
            <w:tcW w:w="3573" w:type="dxa"/>
            <w:tcBorders/>
            <w:shd w:fill="auto" w:val="clear"/>
            <w:tcMar>
              <w:left w:w="108" w:type="dxa"/>
            </w:tcMar>
          </w:tcPr>
          <w:p>
            <w:pPr>
              <w:pStyle w:val="Normal"/>
              <w:tabs>
                <w:tab w:val="left" w:pos="720" w:leader="none"/>
              </w:tabs>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оценка индивидуальных продвижения</w:t>
            </w:r>
            <w:r>
              <w:rPr>
                <w:rFonts w:cs="Times New Roman" w:ascii="Times New Roman" w:hAnsi="Times New Roman"/>
                <w:b/>
                <w:bCs/>
                <w:sz w:val="24"/>
                <w:szCs w:val="24"/>
              </w:rPr>
              <w:t xml:space="preserve"> </w:t>
            </w:r>
            <w:r>
              <w:rPr>
                <w:rFonts w:cs="Times New Roman" w:ascii="Times New Roman" w:hAnsi="Times New Roman"/>
                <w:sz w:val="24"/>
                <w:szCs w:val="24"/>
              </w:rPr>
              <w:t>в освоении программы учебного предмета, м.б.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w:t>
            </w:r>
          </w:p>
        </w:tc>
        <w:tc>
          <w:tcPr>
            <w:tcW w:w="340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ascii="Times New Roman" w:hAnsi="Times New Roman"/>
                <w:bCs/>
                <w:sz w:val="24"/>
                <w:szCs w:val="24"/>
              </w:rPr>
              <w:t>тематические планируемые результаты</w:t>
            </w:r>
            <w:r>
              <w:rPr>
                <w:rFonts w:ascii="Times New Roman" w:hAnsi="Times New Roman"/>
                <w:sz w:val="24"/>
                <w:szCs w:val="24"/>
              </w:rPr>
              <w:t xml:space="preserve">, этапы освоения которых </w:t>
            </w:r>
            <w:r>
              <w:rPr>
                <w:rFonts w:ascii="Times New Roman" w:hAnsi="Times New Roman"/>
                <w:bCs/>
                <w:sz w:val="24"/>
                <w:szCs w:val="24"/>
              </w:rPr>
              <w:t>зафиксированы в тематическом планировании</w:t>
            </w:r>
          </w:p>
        </w:tc>
      </w:tr>
      <w:tr>
        <w:trPr/>
        <w:tc>
          <w:tcPr>
            <w:tcW w:w="533" w:type="dxa"/>
            <w:tcBorders/>
            <w:shd w:fill="auto" w:val="clear"/>
            <w:tcMar>
              <w:left w:w="108" w:type="dxa"/>
            </w:tcMar>
          </w:tcPr>
          <w:p>
            <w:pPr>
              <w:pStyle w:val="Normal"/>
              <w:spacing w:lineRule="auto" w:line="240" w:before="0" w:after="0"/>
              <w:ind w:left="720" w:firstLine="709"/>
              <w:jc w:val="both"/>
              <w:rPr>
                <w:rFonts w:ascii="Times New Roman" w:hAnsi="Times New Roman" w:cs="Times New Roman"/>
                <w:sz w:val="24"/>
                <w:szCs w:val="24"/>
              </w:rPr>
            </w:pPr>
            <w:r>
              <w:rPr>
                <w:rFonts w:cs="Times New Roman" w:ascii="Times New Roman" w:hAnsi="Times New Roman"/>
                <w:sz w:val="24"/>
                <w:szCs w:val="24"/>
              </w:rPr>
              <w:t>2.3</w:t>
            </w:r>
          </w:p>
        </w:tc>
        <w:tc>
          <w:tcPr>
            <w:tcW w:w="212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Cs/>
                <w:iCs/>
                <w:sz w:val="24"/>
                <w:szCs w:val="24"/>
              </w:rPr>
              <w:t>Тематическая оценка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7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оценка уровня достижения </w:t>
            </w:r>
            <w:r>
              <w:rPr>
                <w:rFonts w:cs="Times New Roman" w:ascii="Times New Roman" w:hAnsi="Times New Roman"/>
                <w:bCs/>
                <w:sz w:val="24"/>
                <w:szCs w:val="24"/>
              </w:rPr>
              <w:t xml:space="preserve">тематических планируемых результатов </w:t>
            </w:r>
            <w:r>
              <w:rPr>
                <w:rFonts w:cs="Times New Roman" w:ascii="Times New Roman" w:hAnsi="Times New Roman"/>
                <w:sz w:val="24"/>
                <w:szCs w:val="24"/>
              </w:rPr>
              <w:t xml:space="preserve">по предмету, которые фиксируются в </w:t>
            </w:r>
            <w:r>
              <w:rPr>
                <w:rFonts w:cs="Times New Roman" w:ascii="Times New Roman" w:hAnsi="Times New Roman"/>
                <w:bCs/>
                <w:sz w:val="24"/>
                <w:szCs w:val="24"/>
              </w:rPr>
              <w:t>учебных методических комплектах</w:t>
            </w:r>
            <w:r>
              <w:rPr>
                <w:rFonts w:cs="Times New Roman" w:ascii="Times New Roman" w:hAnsi="Times New Roman"/>
                <w:sz w:val="24"/>
                <w:szCs w:val="24"/>
              </w:rPr>
              <w:t>, рекомендованных Министерством просвещения РФ</w:t>
            </w:r>
          </w:p>
        </w:tc>
        <w:tc>
          <w:tcPr>
            <w:tcW w:w="340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ascii="Times New Roman" w:hAnsi="Times New Roman"/>
                <w:bCs/>
                <w:sz w:val="24"/>
                <w:szCs w:val="24"/>
              </w:rPr>
              <w:t>тематические планируемые результаты</w:t>
            </w:r>
            <w:r>
              <w:rPr>
                <w:rFonts w:ascii="Times New Roman" w:hAnsi="Times New Roman"/>
                <w:sz w:val="24"/>
                <w:szCs w:val="24"/>
              </w:rPr>
              <w:t xml:space="preserve">, этапы освоения которых </w:t>
            </w:r>
            <w:r>
              <w:rPr>
                <w:rFonts w:ascii="Times New Roman" w:hAnsi="Times New Roman"/>
                <w:bCs/>
                <w:sz w:val="24"/>
                <w:szCs w:val="24"/>
              </w:rPr>
              <w:t xml:space="preserve">зафиксированы в </w:t>
            </w:r>
            <w:r>
              <w:rPr>
                <w:rFonts w:cs="Times New Roman" w:ascii="Times New Roman" w:hAnsi="Times New Roman"/>
                <w:bCs/>
                <w:sz w:val="24"/>
                <w:szCs w:val="24"/>
              </w:rPr>
              <w:t>учебных методических комплектах</w:t>
            </w:r>
            <w:r>
              <w:rPr>
                <w:rFonts w:cs="Times New Roman" w:ascii="Times New Roman" w:hAnsi="Times New Roman"/>
                <w:sz w:val="24"/>
                <w:szCs w:val="24"/>
              </w:rPr>
              <w:t xml:space="preserve">, рекомендованных Министерством просвещения РФ </w:t>
            </w:r>
          </w:p>
        </w:tc>
      </w:tr>
      <w:tr>
        <w:trPr/>
        <w:tc>
          <w:tcPr>
            <w:tcW w:w="53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2126"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Cs/>
                <w:iCs/>
                <w:sz w:val="24"/>
                <w:szCs w:val="24"/>
              </w:rPr>
              <w:t>Портфолио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73"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оценка динамики </w:t>
            </w:r>
            <w:r>
              <w:rPr>
                <w:rFonts w:cs="Times New Roman" w:ascii="Times New Roman" w:hAnsi="Times New Roman"/>
                <w:bCs/>
                <w:sz w:val="24"/>
                <w:szCs w:val="24"/>
              </w:rPr>
              <w:t xml:space="preserve">учебной и творческой активности </w:t>
            </w:r>
            <w:r>
              <w:rPr>
                <w:rFonts w:cs="Times New Roman" w:ascii="Times New Roman" w:hAnsi="Times New Roman"/>
                <w:sz w:val="24"/>
                <w:szCs w:val="24"/>
              </w:rPr>
              <w:t xml:space="preserve">учащегося, </w:t>
            </w:r>
            <w:r>
              <w:rPr>
                <w:rFonts w:cs="Times New Roman" w:ascii="Times New Roman" w:hAnsi="Times New Roman"/>
                <w:bCs/>
                <w:sz w:val="24"/>
                <w:szCs w:val="24"/>
              </w:rPr>
              <w:t>направленности, широты или избирательности интересов</w:t>
            </w:r>
            <w:r>
              <w:rPr>
                <w:rFonts w:cs="Times New Roman" w:ascii="Times New Roman" w:hAnsi="Times New Roman"/>
                <w:sz w:val="24"/>
                <w:szCs w:val="24"/>
              </w:rPr>
              <w:t xml:space="preserve">, выраженности проявлений </w:t>
            </w:r>
            <w:r>
              <w:rPr>
                <w:rFonts w:cs="Times New Roman" w:ascii="Times New Roman" w:hAnsi="Times New Roman"/>
                <w:bCs/>
                <w:sz w:val="24"/>
                <w:szCs w:val="24"/>
              </w:rPr>
              <w:t>творческой инициативы</w:t>
            </w:r>
            <w:r>
              <w:rPr>
                <w:rFonts w:cs="Times New Roman" w:ascii="Times New Roman" w:hAnsi="Times New Roman"/>
                <w:sz w:val="24"/>
                <w:szCs w:val="24"/>
              </w:rPr>
              <w:t xml:space="preserve">, а также уровня </w:t>
            </w:r>
            <w:r>
              <w:rPr>
                <w:rFonts w:cs="Times New Roman" w:ascii="Times New Roman" w:hAnsi="Times New Roman"/>
                <w:bCs/>
                <w:sz w:val="24"/>
                <w:szCs w:val="24"/>
              </w:rPr>
              <w:t>высших достижений</w:t>
            </w:r>
            <w:r>
              <w:rPr>
                <w:rFonts w:cs="Times New Roman" w:ascii="Times New Roman" w:hAnsi="Times New Roman"/>
                <w:sz w:val="24"/>
                <w:szCs w:val="24"/>
              </w:rPr>
              <w:t>, демонстрируемых данным учащимся</w:t>
            </w:r>
          </w:p>
        </w:tc>
        <w:tc>
          <w:tcPr>
            <w:tcW w:w="340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 xml:space="preserve">творческая активность </w:t>
            </w:r>
            <w:r>
              <w:rPr>
                <w:rFonts w:cs="Times New Roman" w:ascii="Times New Roman" w:hAnsi="Times New Roman"/>
                <w:sz w:val="24"/>
                <w:szCs w:val="24"/>
              </w:rPr>
              <w:t>учащегося</w:t>
            </w:r>
          </w:p>
        </w:tc>
      </w:tr>
      <w:tr>
        <w:trPr/>
        <w:tc>
          <w:tcPr>
            <w:tcW w:w="53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2126" w:type="dxa"/>
            <w:tcBorders/>
            <w:shd w:fill="auto" w:val="clear"/>
            <w:tcMar>
              <w:left w:w="108" w:type="dxa"/>
            </w:tcMar>
          </w:tcPr>
          <w:p>
            <w:pPr>
              <w:pStyle w:val="Normal"/>
              <w:spacing w:lineRule="auto" w:line="240" w:before="0" w:after="0"/>
              <w:jc w:val="both"/>
              <w:rPr>
                <w:rFonts w:ascii="Times New Roman" w:hAnsi="Times New Roman" w:cs="Times New Roman"/>
                <w:bCs/>
                <w:iCs/>
                <w:sz w:val="24"/>
                <w:szCs w:val="24"/>
              </w:rPr>
            </w:pPr>
            <w:r>
              <w:rPr>
                <w:rFonts w:cs="Times New Roman" w:ascii="Times New Roman" w:hAnsi="Times New Roman"/>
                <w:bCs/>
                <w:iCs/>
                <w:sz w:val="24"/>
                <w:szCs w:val="24"/>
              </w:rPr>
              <w:t>Промежуточная аттестация</w:t>
            </w:r>
          </w:p>
          <w:p>
            <w:pPr>
              <w:pStyle w:val="Normal"/>
              <w:spacing w:lineRule="auto" w:line="240" w:before="0" w:after="0"/>
              <w:jc w:val="both"/>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lineRule="auto" w:line="240" w:before="0" w:after="0"/>
              <w:jc w:val="both"/>
              <w:rPr>
                <w:rFonts w:ascii="Times New Roman" w:hAnsi="Times New Roman" w:cs="Times New Roman"/>
                <w:bCs/>
                <w:iCs/>
                <w:sz w:val="24"/>
                <w:szCs w:val="24"/>
              </w:rPr>
            </w:pPr>
            <w:r>
              <w:rPr>
                <w:rFonts w:cs="Times New Roman" w:ascii="Times New Roman" w:hAnsi="Times New Roman"/>
                <w:bCs/>
                <w:iCs/>
                <w:sz w:val="24"/>
                <w:szCs w:val="24"/>
              </w:rPr>
            </w:r>
          </w:p>
        </w:tc>
        <w:tc>
          <w:tcPr>
            <w:tcW w:w="3573" w:type="dxa"/>
            <w:tcBorders/>
            <w:shd w:fill="auto" w:val="clear"/>
            <w:tcMar>
              <w:left w:w="108" w:type="dxa"/>
            </w:tcMar>
          </w:tcPr>
          <w:p>
            <w:pPr>
              <w:pStyle w:val="Normal"/>
              <w:spacing w:lineRule="auto" w:line="240" w:before="0" w:after="0"/>
              <w:ind w:left="34" w:hanging="0"/>
              <w:jc w:val="both"/>
              <w:rPr>
                <w:rFonts w:ascii="Times New Roman" w:hAnsi="Times New Roman" w:cs="Times New Roman"/>
                <w:sz w:val="24"/>
                <w:szCs w:val="24"/>
              </w:rPr>
            </w:pPr>
            <w:r>
              <w:rPr>
                <w:rFonts w:cs="Times New Roman" w:ascii="Times New Roman" w:hAnsi="Times New Roman"/>
                <w:sz w:val="24"/>
                <w:szCs w:val="24"/>
              </w:rPr>
              <w:t xml:space="preserve">Промежуточная оценка, фиксирующая достижение предметных планируемых результатов и УУД на уровне не ниже базового, </w:t>
            </w:r>
            <w:r>
              <w:rPr>
                <w:rFonts w:cs="Times New Roman" w:ascii="Times New Roman" w:hAnsi="Times New Roman"/>
                <w:bCs/>
                <w:sz w:val="24"/>
                <w:szCs w:val="24"/>
              </w:rPr>
              <w:t>является основанием для перевода в следующий класс и для допуска к ГИА</w:t>
            </w:r>
          </w:p>
        </w:tc>
        <w:tc>
          <w:tcPr>
            <w:tcW w:w="340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предметные планируемые результатов и УУД на уровне не ниже базового</w:t>
            </w:r>
          </w:p>
        </w:tc>
      </w:tr>
      <w:tr>
        <w:trPr/>
        <w:tc>
          <w:tcPr>
            <w:tcW w:w="53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2126" w:type="dxa"/>
            <w:tcBorders/>
            <w:shd w:fill="auto" w:val="clear"/>
            <w:tcMar>
              <w:left w:w="108" w:type="dxa"/>
            </w:tcMar>
          </w:tcPr>
          <w:p>
            <w:pPr>
              <w:pStyle w:val="Normal"/>
              <w:spacing w:lineRule="auto" w:line="240" w:before="0" w:after="0"/>
              <w:jc w:val="both"/>
              <w:rPr>
                <w:rFonts w:ascii="Times New Roman" w:hAnsi="Times New Roman" w:cs="Times New Roman"/>
                <w:bCs/>
                <w:iCs/>
                <w:sz w:val="24"/>
                <w:szCs w:val="24"/>
              </w:rPr>
            </w:pPr>
            <w:r>
              <w:rPr>
                <w:rFonts w:cs="Times New Roman" w:ascii="Times New Roman" w:hAnsi="Times New Roman"/>
                <w:bCs/>
                <w:iCs/>
                <w:sz w:val="24"/>
                <w:szCs w:val="24"/>
              </w:rPr>
              <w:t>Защита итогового индивидуального проекта</w:t>
            </w:r>
          </w:p>
        </w:tc>
        <w:tc>
          <w:tcPr>
            <w:tcW w:w="3573" w:type="dxa"/>
            <w:tcBorders/>
            <w:shd w:fill="auto" w:val="clear"/>
            <w:tcMar>
              <w:left w:w="108" w:type="dxa"/>
            </w:tcMar>
          </w:tcPr>
          <w:p>
            <w:pPr>
              <w:pStyle w:val="Normal"/>
              <w:spacing w:lineRule="auto" w:line="240" w:before="0" w:after="0"/>
              <w:ind w:left="34" w:hanging="0"/>
              <w:jc w:val="both"/>
              <w:rPr>
                <w:rFonts w:ascii="Times New Roman" w:hAnsi="Times New Roman" w:cs="Times New Roman"/>
                <w:sz w:val="24"/>
                <w:szCs w:val="24"/>
              </w:rPr>
            </w:pPr>
            <w:r>
              <w:rPr>
                <w:rFonts w:cs="Times New Roman" w:ascii="Times New Roman" w:hAnsi="Times New Roman"/>
                <w:bCs/>
                <w:sz w:val="24"/>
                <w:szCs w:val="24"/>
              </w:rPr>
              <w:t>оценка достижения метапредметных результатов</w:t>
            </w:r>
          </w:p>
        </w:tc>
        <w:tc>
          <w:tcPr>
            <w:tcW w:w="3401" w:type="dxa"/>
            <w:tcBorders/>
            <w:shd w:fill="auto" w:val="clear"/>
            <w:tcMar>
              <w:left w:w="10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метапредметные результаты</w:t>
            </w:r>
          </w:p>
        </w:tc>
      </w:tr>
    </w:tbl>
    <w:p>
      <w:pPr>
        <w:pStyle w:val="Normal"/>
        <w:spacing w:lineRule="auto" w:line="240" w:before="0" w:after="0"/>
        <w:ind w:left="720" w:firstLine="709"/>
        <w:contextualSpacing/>
        <w:jc w:val="both"/>
        <w:rPr>
          <w:rFonts w:ascii="Times New Roman" w:hAnsi="Times New Roman" w:eastAsia="Georgia" w:cs="Times New Roman"/>
          <w:sz w:val="28"/>
          <w:szCs w:val="28"/>
        </w:rPr>
      </w:pPr>
      <w:r>
        <w:rPr>
          <w:rFonts w:eastAsia="Georgia" w:cs="Times New Roman" w:ascii="Times New Roman" w:hAnsi="Times New Roman"/>
          <w:sz w:val="28"/>
          <w:szCs w:val="28"/>
        </w:rPr>
      </w:r>
    </w:p>
    <w:p>
      <w:pPr>
        <w:pStyle w:val="Normal"/>
        <w:spacing w:lineRule="auto" w:line="240" w:before="0" w:after="0"/>
        <w:ind w:left="720" w:firstLine="709"/>
        <w:contextualSpacing/>
        <w:jc w:val="both"/>
        <w:rPr>
          <w:rFonts w:ascii="Times New Roman" w:hAnsi="Times New Roman" w:eastAsia="Georgia" w:cs="Times New Roman"/>
          <w:sz w:val="28"/>
          <w:szCs w:val="28"/>
        </w:rPr>
      </w:pPr>
      <w:r>
        <w:rPr>
          <w:rFonts w:eastAsia="Georgia" w:cs="Times New Roman" w:ascii="Times New Roman" w:hAnsi="Times New Roman"/>
          <w:sz w:val="28"/>
          <w:szCs w:val="28"/>
        </w:rPr>
      </w:r>
    </w:p>
    <w:p>
      <w:pPr>
        <w:pStyle w:val="Normal"/>
        <w:spacing w:lineRule="auto" w:line="240" w:before="0" w:after="0"/>
        <w:ind w:left="720" w:firstLine="709"/>
        <w:contextualSpacing/>
        <w:jc w:val="both"/>
        <w:rPr>
          <w:rFonts w:ascii="Times New Roman" w:hAnsi="Times New Roman" w:eastAsia="Georgia" w:cs="Times New Roman"/>
          <w:sz w:val="28"/>
          <w:szCs w:val="28"/>
        </w:rPr>
      </w:pPr>
      <w:r>
        <w:rPr>
          <w:rFonts w:eastAsia="Georgia" w:cs="Times New Roman" w:ascii="Times New Roman" w:hAnsi="Times New Roman"/>
          <w:sz w:val="28"/>
          <w:szCs w:val="28"/>
        </w:rPr>
        <w:t>Текущее оценивание использует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w:t>
      </w:r>
    </w:p>
    <w:p>
      <w:pPr>
        <w:pStyle w:val="Normal"/>
        <w:tabs>
          <w:tab w:val="left" w:pos="720" w:leader="none"/>
        </w:tabs>
        <w:spacing w:lineRule="auto" w:line="240" w:before="0" w:after="0"/>
        <w:ind w:left="720" w:firstLine="709"/>
        <w:contextualSpacing/>
        <w:jc w:val="both"/>
        <w:rPr>
          <w:rFonts w:ascii="Times New Roman" w:hAnsi="Times New Roman" w:eastAsia="Georgia" w:cs="Times New Roman"/>
          <w:sz w:val="28"/>
          <w:szCs w:val="28"/>
        </w:rPr>
      </w:pPr>
      <w:r>
        <w:rPr>
          <w:rFonts w:eastAsia="Georgia" w:cs="Times New Roman" w:ascii="Times New Roman" w:hAnsi="Times New Roman"/>
          <w:sz w:val="28"/>
          <w:szCs w:val="28"/>
        </w:rPr>
        <w:t>Тематическое оценивание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pPr>
        <w:pStyle w:val="Normal"/>
        <w:tabs>
          <w:tab w:val="left" w:pos="720" w:leader="none"/>
        </w:tabs>
        <w:spacing w:lineRule="auto" w:line="240" w:before="0" w:after="0"/>
        <w:ind w:left="720" w:firstLine="709"/>
        <w:contextualSpacing/>
        <w:jc w:val="both"/>
        <w:rPr>
          <w:rFonts w:ascii="Times New Roman" w:hAnsi="Times New Roman" w:eastAsia="Georgia" w:cs="Times New Roman"/>
          <w:sz w:val="28"/>
          <w:szCs w:val="28"/>
        </w:rPr>
      </w:pPr>
      <w:r>
        <w:rPr>
          <w:rFonts w:eastAsia="Georgia" w:cs="Times New Roman" w:ascii="Times New Roman" w:hAnsi="Times New Roman"/>
          <w:sz w:val="28"/>
          <w:szCs w:val="28"/>
        </w:rPr>
        <w:t>Портфолио включают как работы учащегося, так и отзывы на эти работы (например, наградные листы, дипломы, сертификаты участия, рецензии и пр.).  Отбор ведется самим учащимся совместно с классным руководителем и при участии семьи. Включение каких-либо материалов без согласия учащегося не допускается.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СОО и могут отражаться в характеристике.</w:t>
      </w:r>
    </w:p>
    <w:p>
      <w:pPr>
        <w:pStyle w:val="Normal"/>
        <w:tabs>
          <w:tab w:val="left" w:pos="720" w:leader="none"/>
        </w:tabs>
        <w:spacing w:lineRule="auto" w:line="240" w:before="0" w:after="0"/>
        <w:ind w:left="720" w:firstLine="709"/>
        <w:contextualSpacing/>
        <w:jc w:val="both"/>
        <w:rPr>
          <w:rFonts w:ascii="Times New Roman" w:hAnsi="Times New Roman" w:eastAsia="Georgia" w:cs="Times New Roman"/>
          <w:sz w:val="28"/>
          <w:szCs w:val="28"/>
        </w:rPr>
      </w:pPr>
      <w:r>
        <w:rPr>
          <w:rFonts w:eastAsia="Georgia" w:cs="Times New Roman" w:ascii="Times New Roman" w:hAnsi="Times New Roman"/>
          <w:sz w:val="28"/>
          <w:szCs w:val="28"/>
        </w:rPr>
        <w:t xml:space="preserve">Промежуточная аттестация проводится в конце каждой четверти (триместра) и в конце учебного года по каждому предмету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УУД на уровне не ниже базового, является основанием для перевода в следующий класс и для допуска к ГИА. </w:t>
      </w:r>
    </w:p>
    <w:p>
      <w:pPr>
        <w:pStyle w:val="Normal"/>
        <w:tabs>
          <w:tab w:val="left" w:pos="720" w:leader="none"/>
        </w:tabs>
        <w:spacing w:lineRule="auto" w:line="240" w:before="0" w:after="0"/>
        <w:ind w:left="720" w:firstLine="709"/>
        <w:contextualSpacing/>
        <w:jc w:val="both"/>
        <w:rPr>
          <w:rFonts w:ascii="Times New Roman" w:hAnsi="Times New Roman" w:eastAsia="Georgia" w:cs="Times New Roman"/>
          <w:iCs/>
          <w:sz w:val="28"/>
          <w:szCs w:val="28"/>
        </w:rPr>
      </w:pPr>
      <w:r>
        <w:rPr>
          <w:rFonts w:eastAsia="Georgia" w:cs="Times New Roman" w:ascii="Times New Roman" w:hAnsi="Times New Roman"/>
          <w:bCs/>
          <w:iCs/>
          <w:sz w:val="28"/>
          <w:szCs w:val="28"/>
        </w:rPr>
        <w:t xml:space="preserve">Итоговая оценка (итоговая аттестация) </w:t>
      </w:r>
      <w:r>
        <w:rPr>
          <w:rFonts w:eastAsia="Georgia" w:cs="Times New Roman" w:ascii="Times New Roman" w:hAnsi="Times New Roman"/>
          <w:sz w:val="28"/>
          <w:szCs w:val="28"/>
        </w:rPr>
        <w:t xml:space="preserve">складывается из результатов внутренней и внешней оценки. К результатам </w:t>
      </w:r>
      <w:r>
        <w:rPr>
          <w:rFonts w:eastAsia="Georgia" w:cs="Times New Roman" w:ascii="Times New Roman" w:hAnsi="Times New Roman"/>
          <w:bCs/>
          <w:iCs/>
          <w:sz w:val="28"/>
          <w:szCs w:val="28"/>
        </w:rPr>
        <w:t xml:space="preserve">внешней оценки </w:t>
      </w:r>
      <w:r>
        <w:rPr>
          <w:rFonts w:eastAsia="Georgia" w:cs="Times New Roman" w:ascii="Times New Roman" w:hAnsi="Times New Roman"/>
          <w:sz w:val="28"/>
          <w:szCs w:val="28"/>
        </w:rPr>
        <w:t xml:space="preserve">относятся результаты ГИА. К результатам </w:t>
      </w:r>
      <w:r>
        <w:rPr>
          <w:rFonts w:eastAsia="Georgia" w:cs="Times New Roman" w:ascii="Times New Roman" w:hAnsi="Times New Roman"/>
          <w:bCs/>
          <w:iCs/>
          <w:sz w:val="28"/>
          <w:szCs w:val="28"/>
        </w:rPr>
        <w:t xml:space="preserve">внутренней оценки </w:t>
      </w:r>
      <w:r>
        <w:rPr>
          <w:rFonts w:eastAsia="Georgia" w:cs="Times New Roman" w:ascii="Times New Roman" w:hAnsi="Times New Roman"/>
          <w:sz w:val="28"/>
          <w:szCs w:val="28"/>
        </w:rPr>
        <w:t>относятся предметные результаты, зафиксированные в системе накопленной оценки и результаты выполнения итоговой работы по предмету.</w:t>
      </w:r>
      <w:r>
        <w:rPr>
          <w:rFonts w:eastAsia="Georgia" w:cs="Times New Roman" w:ascii="Times New Roman" w:hAnsi="Times New Roman"/>
          <w:iCs/>
          <w:sz w:val="28"/>
          <w:szCs w:val="28"/>
        </w:rPr>
        <w:t xml:space="preserve"> </w:t>
      </w:r>
    </w:p>
    <w:p>
      <w:pPr>
        <w:pStyle w:val="Normal"/>
        <w:tabs>
          <w:tab w:val="left" w:pos="720" w:leader="none"/>
          <w:tab w:val="left" w:pos="993" w:leader="none"/>
        </w:tabs>
        <w:spacing w:lineRule="auto" w:line="240" w:before="0" w:after="0"/>
        <w:ind w:left="720" w:firstLine="567"/>
        <w:contextualSpacing/>
        <w:jc w:val="both"/>
        <w:rPr>
          <w:rFonts w:ascii="Times New Roman" w:hAnsi="Times New Roman" w:eastAsia="Georgia" w:cs="Times New Roman"/>
          <w:sz w:val="28"/>
          <w:szCs w:val="28"/>
        </w:rPr>
      </w:pPr>
      <w:r>
        <w:rPr>
          <w:rFonts w:eastAsia="Georgia" w:cs="Times New Roman" w:ascii="Times New Roman" w:hAnsi="Times New Roman"/>
          <w:sz w:val="28"/>
          <w:szCs w:val="28"/>
        </w:rPr>
        <w:t xml:space="preserve">Защита индивидуального итогового проекта является основной процедурой итоговой оценки достижения метапредметных результатов.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pPr>
        <w:pStyle w:val="Normal"/>
        <w:tabs>
          <w:tab w:val="left" w:pos="720" w:leader="none"/>
          <w:tab w:val="left" w:pos="993" w:leader="none"/>
        </w:tabs>
        <w:spacing w:lineRule="auto" w:line="240" w:before="0" w:after="0"/>
        <w:ind w:left="720" w:firstLine="567"/>
        <w:contextualSpacing/>
        <w:jc w:val="both"/>
        <w:rPr>
          <w:rFonts w:ascii="Times New Roman" w:hAnsi="Times New Roman"/>
          <w:sz w:val="28"/>
          <w:szCs w:val="28"/>
        </w:rPr>
      </w:pPr>
      <w:r>
        <w:rPr>
          <w:rFonts w:ascii="Times New Roman" w:hAnsi="Times New Roman"/>
          <w:sz w:val="28"/>
          <w:szCs w:val="28"/>
        </w:rPr>
        <w:t>О</w:t>
      </w:r>
      <w:r>
        <w:rPr>
          <w:rFonts w:ascii="Times New Roman" w:hAnsi="Times New Roman"/>
          <w:sz w:val="28"/>
          <w:szCs w:val="28"/>
        </w:rPr>
        <w:t xml:space="preserve">ценивание проектной работы должно проводиться на основе критериев, разработанных ОО и описанных в Положении об ИИП. </w:t>
      </w:r>
    </w:p>
    <w:p>
      <w:pPr>
        <w:pStyle w:val="Normal"/>
        <w:spacing w:lineRule="auto" w:line="240" w:before="240" w:after="240"/>
        <w:contextualSpacing/>
        <w:jc w:val="center"/>
        <w:rPr>
          <w:rFonts w:ascii="Times New Roman" w:hAnsi="Times New Roman" w:cs="Times New Roman"/>
          <w:b/>
          <w:b/>
          <w:sz w:val="28"/>
          <w:szCs w:val="28"/>
        </w:rPr>
      </w:pPr>
      <w:r>
        <w:rPr>
          <w:rFonts w:cs="Times New Roman" w:ascii="Times New Roman" w:hAnsi="Times New Roman"/>
          <w:b/>
          <w:sz w:val="28"/>
          <w:szCs w:val="28"/>
        </w:rPr>
        <w:t>Пример заданий из стартовой диагностики 7 класс</w:t>
      </w:r>
    </w:p>
    <w:p>
      <w:pPr>
        <w:pStyle w:val="Normal"/>
        <w:spacing w:lineRule="auto" w:line="240" w:before="0" w:after="0"/>
        <w:contextualSpacing/>
        <w:rPr>
          <w:rFonts w:ascii="Times New Roman" w:hAnsi="Times New Roman" w:eastAsia="Georgia" w:cs="Times New Roman"/>
          <w:sz w:val="28"/>
          <w:szCs w:val="28"/>
        </w:rPr>
      </w:pPr>
      <w:r>
        <w:rPr>
          <w:rFonts w:eastAsia="Georgia" w:cs="Times New Roman" w:ascii="Times New Roman" w:hAnsi="Times New Roman"/>
          <w:sz w:val="28"/>
          <w:szCs w:val="28"/>
        </w:rPr>
        <w:t>Назначение диагностической работы</w:t>
      </w:r>
    </w:p>
    <w:p>
      <w:pPr>
        <w:pStyle w:val="Normal"/>
        <w:spacing w:lineRule="auto" w:line="240"/>
        <w:ind w:left="720" w:firstLine="708"/>
        <w:jc w:val="both"/>
        <w:rPr>
          <w:rFonts w:ascii="Times New Roman" w:hAnsi="Times New Roman" w:eastAsia="Georgia" w:cs="Times New Roman"/>
          <w:sz w:val="28"/>
          <w:szCs w:val="28"/>
        </w:rPr>
      </w:pPr>
      <w:r>
        <w:rPr>
          <w:rFonts w:eastAsia="Georgia" w:cs="Times New Roman" w:ascii="Times New Roman" w:hAnsi="Times New Roman"/>
          <w:sz w:val="28"/>
          <w:szCs w:val="28"/>
        </w:rPr>
        <w:t>Диагностическая работа проводится с целью определения уровня сформированности у учащихся 7-х классов универсальных учебных действий (УУД) в области ИКТ как необходимого условия для реализации познавательной, творческой, коммуникативной деятельности в повседневной жизни (дома, в школе, в обществе).</w:t>
      </w:r>
    </w:p>
    <w:p>
      <w:pPr>
        <w:pStyle w:val="ListParagraph"/>
        <w:numPr>
          <w:ilvl w:val="0"/>
          <w:numId w:val="11"/>
        </w:numPr>
        <w:tabs>
          <w:tab w:val="left" w:pos="0" w:leader="none"/>
          <w:tab w:val="left" w:pos="142" w:leader="none"/>
        </w:tabs>
        <w:spacing w:lineRule="auto" w:line="240"/>
        <w:rPr/>
      </w:pPr>
      <w:r>
        <w:rPr>
          <w:rFonts w:cs="Times New Roman" w:ascii="Times New Roman" w:hAnsi="Times New Roman"/>
          <w:sz w:val="28"/>
          <w:szCs w:val="28"/>
        </w:rPr>
        <w:t>Рассмотрите билет на спектакль и ответьте на вопросы</w:t>
      </w:r>
      <w:r>
        <w:rPr>
          <w:sz w:val="28"/>
          <w:szCs w:val="28"/>
        </w:rPr>
        <w:t>.</w:t>
      </w:r>
    </w:p>
    <w:p>
      <w:pPr>
        <w:pStyle w:val="Normal"/>
        <w:spacing w:lineRule="auto" w:line="240"/>
        <w:rPr>
          <w:b/>
          <w:b/>
          <w:sz w:val="28"/>
          <w:szCs w:val="28"/>
        </w:rPr>
      </w:pPr>
      <w:r>
        <w:rPr>
          <w:b/>
          <w:sz w:val="28"/>
          <w:szCs w:val="28"/>
        </w:rPr>
        <mc:AlternateContent>
          <mc:Choice Requires="wpg">
            <w:drawing>
              <wp:anchor behindDoc="1" distT="0" distB="0" distL="114300" distR="113665" simplePos="0" locked="0" layoutInCell="1" allowOverlap="1" relativeHeight="2">
                <wp:simplePos x="0" y="0"/>
                <wp:positionH relativeFrom="column">
                  <wp:posOffset>405765</wp:posOffset>
                </wp:positionH>
                <wp:positionV relativeFrom="paragraph">
                  <wp:posOffset>31115</wp:posOffset>
                </wp:positionV>
                <wp:extent cx="3686810" cy="1544320"/>
                <wp:effectExtent l="19050" t="19050" r="466725" b="18415"/>
                <wp:wrapTight wrapText="bothSides">
                  <wp:wrapPolygon edited="0">
                    <wp:start x="-112" y="-267"/>
                    <wp:lineTo x="-112" y="21591"/>
                    <wp:lineTo x="21767" y="21591"/>
                    <wp:lineTo x="21879" y="12795"/>
                    <wp:lineTo x="24223" y="10662"/>
                    <wp:lineTo x="24223" y="8796"/>
                    <wp:lineTo x="21879" y="8530"/>
                    <wp:lineTo x="21767" y="-267"/>
                    <wp:lineTo x="-112" y="-267"/>
                  </wp:wrapPolygon>
                </wp:wrapTight>
                <wp:docPr id="1" name="Группа 29"/>
                <a:graphic xmlns:a="http://schemas.openxmlformats.org/drawingml/2006/main">
                  <a:graphicData uri="http://schemas.microsoft.com/office/word/2010/wordprocessingGroup">
                    <wpg:wgp>
                      <wpg:cNvGrpSpPr/>
                      <wpg:grpSpPr>
                        <a:xfrm>
                          <a:off x="0" y="0"/>
                          <a:ext cx="3686040" cy="1543680"/>
                        </a:xfrm>
                      </wpg:grpSpPr>
                      <wps:wsp>
                        <wps:cNvSpPr/>
                        <wps:spPr>
                          <a:xfrm>
                            <a:off x="76320" y="90720"/>
                            <a:ext cx="1942560" cy="2894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color w:val="000000"/>
                                </w:rPr>
                                <w:t>ДК им. С.М. Кирова</w:t>
                              </w:r>
                            </w:p>
                          </w:txbxContent>
                        </wps:txbx>
                        <wps:bodyPr>
                          <a:noAutofit/>
                        </wps:bodyPr>
                      </wps:wsp>
                      <wps:wsp>
                        <wps:cNvSpPr/>
                        <wps:spPr>
                          <a:xfrm>
                            <a:off x="18360" y="439920"/>
                            <a:ext cx="1856160" cy="5479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color w:val="000000"/>
                                </w:rPr>
                                <w:t>ПРЕМЬЕРА</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color w:val="000000"/>
                                </w:rPr>
                                <w:t>ДЕТСКОГОСПЕКТАКЛЯ-ШОУ</w:t>
                              </w:r>
                            </w:p>
                          </w:txbxContent>
                        </wps:txbx>
                        <wps:bodyPr>
                          <a:noAutofit/>
                        </wps:bodyPr>
                      </wps:wsp>
                      <wps:wsp>
                        <wps:cNvSpPr/>
                        <wps:spPr>
                          <a:xfrm>
                            <a:off x="18360" y="988560"/>
                            <a:ext cx="2653560" cy="2750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8"/>
                                  <w:b/>
                                  <w:u w:val="none"/>
                                  <w:dstrike w:val="false"/>
                                  <w:strike w:val="false"/>
                                  <w:i/>
                                  <w:vertAlign w:val="baseline"/>
                                  <w:position w:val="0"/>
                                  <w:spacing w:val="0"/>
                                  <w:szCs w:val="28"/>
                                  <w:bCs/>
                                  <w:iCs/>
                                  <w:smallCaps w:val="false"/>
                                  <w:caps w:val="false"/>
                                  <w:color w:val="000000"/>
                                </w:rPr>
                                <w:t>«Три мушкетера»</w:t>
                              </w:r>
                            </w:p>
                          </w:txbxContent>
                        </wps:txbx>
                        <wps:bodyPr>
                          <a:noAutofit/>
                        </wps:bodyPr>
                      </wps:wsp>
                      <wps:wsp>
                        <wps:cNvSpPr/>
                        <wps:spPr>
                          <a:xfrm>
                            <a:off x="1922040" y="14760"/>
                            <a:ext cx="1455480" cy="38880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color w:val="000000"/>
                                </w:rPr>
                                <w:t>19 октября</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color w:val="000000"/>
                                </w:rPr>
                                <w:t>ПАРТЕР</w:t>
                              </w:r>
                            </w:p>
                            <w:p>
                              <w:pPr>
                                <w:overflowPunct w:val="false"/>
                                <w:spacing w:before="0" w:after="0" w:lineRule="auto" w:line="240"/>
                                <w:jc w:val="center"/>
                                <w:rPr/>
                              </w:pPr>
                              <w:r>
                                <w:rPr/>
                              </w:r>
                            </w:p>
                            <w:p>
                              <w:pPr>
                                <w:overflowPunct w:val="false"/>
                                <w:spacing w:before="0" w:after="0" w:lineRule="auto" w:line="240"/>
                                <w:jc w:val="center"/>
                                <w:rPr/>
                              </w:pPr>
                              <w:r>
                                <w:rPr/>
                              </w:r>
                            </w:p>
                            <w:p>
                              <w:pPr>
                                <w:overflowPunct w:val="false"/>
                                <w:spacing w:before="0" w:after="0" w:lineRule="auto" w:line="240"/>
                                <w:jc w:val="center"/>
                                <w:rPr/>
                              </w:pPr>
                              <w:r>
                                <w:rPr/>
                              </w:r>
                            </w:p>
                          </w:txbxContent>
                        </wps:txbx>
                        <wps:bodyPr>
                          <a:noAutofit/>
                        </wps:bodyPr>
                      </wps:wsp>
                      <wps:wsp>
                        <wps:cNvSpPr/>
                        <wps:spPr>
                          <a:xfrm>
                            <a:off x="1206000" y="498960"/>
                            <a:ext cx="1455480" cy="229320"/>
                          </a:xfrm>
                          <a:prstGeom prst="rect">
                            <a:avLst/>
                          </a:prstGeom>
                          <a:noFill/>
                          <a:ln>
                            <a:noFill/>
                          </a:ln>
                        </wps:spPr>
                        <wps:style>
                          <a:lnRef idx="0"/>
                          <a:fillRef idx="0"/>
                          <a:effectRef idx="0"/>
                          <a:fontRef idx="minor"/>
                        </wps:style>
                        <wps:txbx>
                          <w:txbxContent>
                            <w:p>
                              <w:pPr>
                                <w:overflowPunct w:val="false"/>
                                <w:spacing w:before="0" w:after="0" w:lineRule="auto" w:line="240"/>
                                <w:jc w:val="right"/>
                                <w:rPr/>
                              </w:pPr>
                              <w:r>
                                <w:rPr>
                                  <w:sz w:val="22"/>
                                  <w:b w:val="false"/>
                                  <w:u w:val="none"/>
                                  <w:dstrike w:val="false"/>
                                  <w:strike w:val="false"/>
                                  <w:i w:val="false"/>
                                  <w:vertAlign w:val="baseline"/>
                                  <w:position w:val="0"/>
                                  <w:spacing w:val="0"/>
                                  <w:szCs w:val="22"/>
                                  <w:bCs w:val="false"/>
                                  <w:iCs w:val="false"/>
                                  <w:smallCaps w:val="false"/>
                                  <w:caps w:val="false"/>
                                  <w:color w:val="000000"/>
                                </w:rPr>
                                <w:t>ряд 3   место 11</w:t>
                              </w:r>
                            </w:p>
                          </w:txbxContent>
                        </wps:txbx>
                        <wps:bodyPr>
                          <a:noAutofit/>
                        </wps:bodyPr>
                      </wps:wsp>
                      <wps:wsp>
                        <wps:cNvSpPr/>
                        <wps:spPr>
                          <a:xfrm>
                            <a:off x="1684080" y="839520"/>
                            <a:ext cx="1456200" cy="25200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color w:val="000000"/>
                                </w:rPr>
                                <w:t>Стоимость 200</w:t>
                              </w:r>
                              <w:r>
                                <w:rPr>
                                  <w:b w:val="false"/>
                                  <w:u w:val="none"/>
                                  <w:dstrike w:val="false"/>
                                  <w:strike w:val="false"/>
                                  <w:i w:val="false"/>
                                  <w:vertAlign w:val="baseline"/>
                                  <w:position w:val="0"/>
                                  <w:sz w:val="32"/>
                                  <w:spacing w:val="0"/>
                                  <w:bCs w:val="false"/>
                                  <w:iCs w:val="false"/>
                                  <w:smallCaps w:val="false"/>
                                  <w:caps w:val="false"/>
                                  <w:sz w:val="32"/>
                                  <w:szCs w:val="32"/>
                                  <w:color w:val="000000"/>
                                </w:rPr>
                                <w:t xml:space="preserve"> руб.</w:t>
                              </w:r>
                            </w:p>
                          </w:txbxContent>
                        </wps:txbx>
                        <wps:bodyPr>
                          <a:noAutofit/>
                        </wps:bodyPr>
                      </wps:wsp>
                      <wps:wsp>
                        <wps:cNvSpPr/>
                        <wps:spPr>
                          <a:xfrm>
                            <a:off x="1684080" y="1112400"/>
                            <a:ext cx="1456200" cy="302760"/>
                          </a:xfrm>
                          <a:prstGeom prst="rect">
                            <a:avLst/>
                          </a:prstGeom>
                          <a:noFill/>
                          <a:ln>
                            <a:noFill/>
                          </a:ln>
                        </wps:spPr>
                        <wps:style>
                          <a:lnRef idx="0"/>
                          <a:fillRef idx="0"/>
                          <a:effectRef idx="0"/>
                          <a:fontRef idx="minor"/>
                        </wps:style>
                        <wps:txbx>
                          <w:txbxContent>
                            <w:p>
                              <w:pPr>
                                <w:overflowPunct w:val="false"/>
                                <w:spacing w:before="0" w:after="0" w:lineRule="auto" w:line="240"/>
                                <w:jc w:val="right"/>
                                <w:rPr/>
                              </w:pPr>
                              <w:r>
                                <w:rPr>
                                  <w:sz w:val="28"/>
                                  <w:b w:val="false"/>
                                  <w:u w:val="none"/>
                                  <w:dstrike w:val="false"/>
                                  <w:strike w:val="false"/>
                                  <w:i w:val="false"/>
                                  <w:vertAlign w:val="baseline"/>
                                  <w:position w:val="0"/>
                                  <w:spacing w:val="0"/>
                                  <w:szCs w:val="28"/>
                                  <w:bCs w:val="false"/>
                                  <w:iCs w:val="false"/>
                                  <w:smallCaps w:val="false"/>
                                  <w:caps w:val="false"/>
                                  <w:color w:val="000000"/>
                                </w:rPr>
                                <w:t>Начало в 12.00</w:t>
                              </w:r>
                              <w:r>
                                <w:rPr>
                                  <w:b w:val="false"/>
                                  <w:u w:val="none"/>
                                  <w:dstrike w:val="false"/>
                                  <w:strike w:val="false"/>
                                  <w:i w:val="false"/>
                                  <w:vertAlign w:val="baseline"/>
                                  <w:position w:val="0"/>
                                  <w:sz w:val="32"/>
                                  <w:spacing w:val="0"/>
                                  <w:bCs w:val="false"/>
                                  <w:iCs w:val="false"/>
                                  <w:smallCaps w:val="false"/>
                                  <w:caps w:val="false"/>
                                  <w:sz w:val="32"/>
                                  <w:szCs w:val="32"/>
                                  <w:color w:val="000000"/>
                                </w:rPr>
                                <w:t>.</w:t>
                              </w:r>
                            </w:p>
                          </w:txbxContent>
                        </wps:txbx>
                        <wps:bodyPr>
                          <a:noAutofit/>
                        </wps:bodyPr>
                      </wps:wsp>
                      <wps:wsp>
                        <wps:cNvSpPr/>
                        <wps:spPr>
                          <a:xfrm flipV="1">
                            <a:off x="3378240" y="14040"/>
                            <a:ext cx="720" cy="1516320"/>
                          </a:xfrm>
                          <a:prstGeom prst="line">
                            <a:avLst/>
                          </a:prstGeom>
                          <a:ln cap="rnd" w="28440">
                            <a:solidFill>
                              <a:schemeClr val="accent1">
                                <a:lumMod val="100000"/>
                                <a:lumOff val="0"/>
                              </a:schemeClr>
                            </a:solidFill>
                            <a:custDash>
                              <a:ds d="800000" sp="300000"/>
                            </a:custDash>
                            <a:miter/>
                          </a:ln>
                        </wps:spPr>
                        <wps:style>
                          <a:lnRef idx="0"/>
                          <a:fillRef idx="0"/>
                          <a:effectRef idx="0"/>
                          <a:fontRef idx="minor"/>
                        </wps:style>
                        <wps:bodyPr/>
                      </wps:wsp>
                      <wps:wsp>
                        <wps:cNvSpPr/>
                        <wps:spPr>
                          <a:xfrm flipV="1">
                            <a:off x="3686040" y="27360"/>
                            <a:ext cx="0" cy="1516320"/>
                          </a:xfrm>
                          <a:prstGeom prst="line">
                            <a:avLst/>
                          </a:prstGeom>
                          <a:ln w="38160">
                            <a:solidFill>
                              <a:schemeClr val="tx1">
                                <a:lumMod val="100000"/>
                                <a:lumOff val="0"/>
                              </a:schemeClr>
                            </a:solidFill>
                            <a:miter/>
                          </a:ln>
                        </wps:spPr>
                        <wps:style>
                          <a:lnRef idx="0"/>
                          <a:fillRef idx="0"/>
                          <a:effectRef idx="0"/>
                          <a:fontRef idx="minor"/>
                        </wps:style>
                        <wps:bodyPr/>
                      </wps:wsp>
                      <wps:wsp>
                        <wps:cNvSpPr/>
                        <wps:spPr>
                          <a:xfrm>
                            <a:off x="0" y="14040"/>
                            <a:ext cx="3686040" cy="720"/>
                          </a:xfrm>
                          <a:prstGeom prst="line">
                            <a:avLst/>
                          </a:prstGeom>
                          <a:ln w="38160">
                            <a:solidFill>
                              <a:schemeClr val="tx1">
                                <a:lumMod val="100000"/>
                                <a:lumOff val="0"/>
                              </a:schemeClr>
                            </a:solidFill>
                            <a:miter/>
                          </a:ln>
                        </wps:spPr>
                        <wps:style>
                          <a:lnRef idx="0"/>
                          <a:fillRef idx="0"/>
                          <a:effectRef idx="0"/>
                          <a:fontRef idx="minor"/>
                        </wps:style>
                        <wps:bodyPr/>
                      </wps:wsp>
                      <wps:wsp>
                        <wps:cNvSpPr/>
                        <wps:spPr>
                          <a:xfrm>
                            <a:off x="0" y="1543680"/>
                            <a:ext cx="3686040" cy="0"/>
                          </a:xfrm>
                          <a:prstGeom prst="line">
                            <a:avLst/>
                          </a:prstGeom>
                          <a:ln w="38160">
                            <a:solidFill>
                              <a:schemeClr val="tx1">
                                <a:lumMod val="100000"/>
                                <a:lumOff val="0"/>
                              </a:schemeClr>
                            </a:solidFill>
                            <a:miter/>
                          </a:ln>
                        </wps:spPr>
                        <wps:style>
                          <a:lnRef idx="0"/>
                          <a:fillRef idx="0"/>
                          <a:effectRef idx="0"/>
                          <a:fontRef idx="minor"/>
                        </wps:style>
                        <wps:bodyPr/>
                      </wps:wsp>
                      <wps:wsp>
                        <wps:cNvSpPr/>
                        <wps:spPr>
                          <a:xfrm flipV="1">
                            <a:off x="0" y="0"/>
                            <a:ext cx="0" cy="1515600"/>
                          </a:xfrm>
                          <a:prstGeom prst="line">
                            <a:avLst/>
                          </a:prstGeom>
                          <a:ln w="38160">
                            <a:solidFill>
                              <a:schemeClr val="tx1">
                                <a:lumMod val="100000"/>
                                <a:lumOff val="0"/>
                              </a:schemeClr>
                            </a:solidFill>
                            <a:miter/>
                          </a:ln>
                        </wps:spPr>
                        <wps:style>
                          <a:lnRef idx="0"/>
                          <a:fillRef idx="0"/>
                          <a:effectRef idx="0"/>
                          <a:fontRef idx="minor"/>
                        </wps:style>
                        <wps:bodyPr/>
                      </wps:wsp>
                      <wps:wsp>
                        <wps:cNvSpPr/>
                        <wps:spPr>
                          <a:xfrm rot="16200000">
                            <a:off x="2844720" y="-769320"/>
                            <a:ext cx="1388160" cy="20700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color w:val="000000"/>
                                </w:rPr>
                                <w:t>КОНТРОЛЬ</w:t>
                              </w:r>
                            </w:p>
                          </w:txbxContent>
                        </wps:txbx>
                        <wps:bodyPr>
                          <a:noAutofit/>
                        </wps:bodyPr>
                      </wps:wsp>
                    </wpg:wgp>
                  </a:graphicData>
                </a:graphic>
              </wp:anchor>
            </w:drawing>
          </mc:Choice>
          <mc:Fallback>
            <w:pict>
              <v:group id="shape_0" alt="Группа 29" style="position:absolute;margin-left:31.95pt;margin-top:2.45pt;width:333.3pt;height:121.5pt" coordorigin="639,49" coordsize="6666,2430">
                <v:rect id="shape_0" ID="TextBox 4" stroked="f" style="position:absolute;left:759;top:192;width:3058;height:455">
                  <v:textbox>
                    <w:txbxContent>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color w:val="000000"/>
                          </w:rPr>
                          <w:t>ДК им. С.М. Кирова</w:t>
                        </w:r>
                      </w:p>
                    </w:txbxContent>
                  </v:textbox>
                  <w10:wrap type="square"/>
                  <v:fill o:detectmouseclick="t" on="false"/>
                  <v:stroke color="#3465a4" joinstyle="round" endcap="flat"/>
                </v:rect>
                <v:rect id="shape_0" ID="TextBox 9" stroked="f" style="position:absolute;left:668;top:742;width:2922;height:862">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color w:val="000000"/>
                          </w:rPr>
                          <w:t>ПРЕМЬЕРА</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color w:val="000000"/>
                          </w:rPr>
                          <w:t>ДЕТСКОГОСПЕКТАКЛЯ-ШОУ</w:t>
                        </w:r>
                      </w:p>
                    </w:txbxContent>
                  </v:textbox>
                  <w10:wrap type="square"/>
                  <v:fill o:detectmouseclick="t" on="false"/>
                  <v:stroke color="#3465a4" joinstyle="round" endcap="flat"/>
                </v:rect>
                <v:rect id="shape_0" ID="TextBox 10" stroked="f" style="position:absolute;left:668;top:1606;width:4178;height:432">
                  <v:textbox>
                    <w:txbxContent>
                      <w:p>
                        <w:pPr>
                          <w:overflowPunct w:val="false"/>
                          <w:spacing w:before="0" w:after="0" w:lineRule="auto" w:line="240"/>
                          <w:jc w:val="left"/>
                          <w:rPr/>
                        </w:pPr>
                        <w:r>
                          <w:rPr>
                            <w:sz w:val="28"/>
                            <w:b/>
                            <w:u w:val="none"/>
                            <w:dstrike w:val="false"/>
                            <w:strike w:val="false"/>
                            <w:i/>
                            <w:vertAlign w:val="baseline"/>
                            <w:position w:val="0"/>
                            <w:spacing w:val="0"/>
                            <w:szCs w:val="28"/>
                            <w:bCs/>
                            <w:iCs/>
                            <w:smallCaps w:val="false"/>
                            <w:caps w:val="false"/>
                            <w:color w:val="000000"/>
                          </w:rPr>
                          <w:t>«Три мушкетера»</w:t>
                        </w:r>
                      </w:p>
                    </w:txbxContent>
                  </v:textbox>
                  <w10:wrap type="square"/>
                  <v:fill o:detectmouseclick="t" on="false"/>
                  <v:stroke color="#3465a4" joinstyle="round" endcap="flat"/>
                </v:rect>
                <v:rect id="shape_0" ID="TextBox 12" stroked="f" style="position:absolute;left:3666;top:72;width:2291;height:611">
                  <v:textbox>
                    <w:txbxContent>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color w:val="000000"/>
                          </w:rPr>
                          <w:t>19 октября</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color w:val="000000"/>
                          </w:rPr>
                          <w:t>ПАРТЕР</w:t>
                        </w:r>
                      </w:p>
                      <w:p>
                        <w:pPr>
                          <w:overflowPunct w:val="false"/>
                          <w:spacing w:before="0" w:after="0" w:lineRule="auto" w:line="240"/>
                          <w:jc w:val="center"/>
                          <w:rPr/>
                        </w:pPr>
                        <w:r>
                          <w:rPr/>
                        </w:r>
                      </w:p>
                      <w:p>
                        <w:pPr>
                          <w:overflowPunct w:val="false"/>
                          <w:spacing w:before="0" w:after="0" w:lineRule="auto" w:line="240"/>
                          <w:jc w:val="center"/>
                          <w:rPr/>
                        </w:pPr>
                        <w:r>
                          <w:rPr/>
                        </w:r>
                      </w:p>
                      <w:p>
                        <w:pPr>
                          <w:overflowPunct w:val="false"/>
                          <w:spacing w:before="0" w:after="0" w:lineRule="auto" w:line="240"/>
                          <w:jc w:val="center"/>
                          <w:rPr/>
                        </w:pPr>
                        <w:r>
                          <w:rPr/>
                        </w:r>
                      </w:p>
                    </w:txbxContent>
                  </v:textbox>
                  <w10:wrap type="square"/>
                  <v:fill o:detectmouseclick="t" on="false"/>
                  <v:stroke color="#3465a4" joinstyle="round" endcap="flat"/>
                </v:rect>
                <v:rect id="shape_0" ID="TextBox 13" stroked="f" style="position:absolute;left:2538;top:835;width:2291;height:360">
                  <v:textbox>
                    <w:txbxContent>
                      <w:p>
                        <w:pPr>
                          <w:overflowPunct w:val="false"/>
                          <w:spacing w:before="0" w:after="0" w:lineRule="auto" w:line="240"/>
                          <w:jc w:val="right"/>
                          <w:rPr/>
                        </w:pPr>
                        <w:r>
                          <w:rPr>
                            <w:sz w:val="22"/>
                            <w:b w:val="false"/>
                            <w:u w:val="none"/>
                            <w:dstrike w:val="false"/>
                            <w:strike w:val="false"/>
                            <w:i w:val="false"/>
                            <w:vertAlign w:val="baseline"/>
                            <w:position w:val="0"/>
                            <w:spacing w:val="0"/>
                            <w:szCs w:val="22"/>
                            <w:bCs w:val="false"/>
                            <w:iCs w:val="false"/>
                            <w:smallCaps w:val="false"/>
                            <w:caps w:val="false"/>
                            <w:color w:val="000000"/>
                          </w:rPr>
                          <w:t>ряд 3   место 11</w:t>
                        </w:r>
                      </w:p>
                    </w:txbxContent>
                  </v:textbox>
                  <w10:wrap type="square"/>
                  <v:fill o:detectmouseclick="t" on="false"/>
                  <v:stroke color="#3465a4" joinstyle="round" endcap="flat"/>
                </v:rect>
                <v:rect id="shape_0" ID="TextBox 14" stroked="f" style="position:absolute;left:3291;top:1371;width:2292;height:396">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color w:val="000000"/>
                          </w:rPr>
                          <w:t>Стоимость 200</w:t>
                        </w:r>
                        <w:r>
                          <w:rPr>
                            <w:b w:val="false"/>
                            <w:u w:val="none"/>
                            <w:dstrike w:val="false"/>
                            <w:strike w:val="false"/>
                            <w:i w:val="false"/>
                            <w:vertAlign w:val="baseline"/>
                            <w:position w:val="0"/>
                            <w:sz w:val="32"/>
                            <w:spacing w:val="0"/>
                            <w:bCs w:val="false"/>
                            <w:iCs w:val="false"/>
                            <w:smallCaps w:val="false"/>
                            <w:caps w:val="false"/>
                            <w:sz w:val="32"/>
                            <w:szCs w:val="32"/>
                            <w:color w:val="000000"/>
                          </w:rPr>
                          <w:t xml:space="preserve"> руб.</w:t>
                        </w:r>
                      </w:p>
                    </w:txbxContent>
                  </v:textbox>
                  <w10:wrap type="square"/>
                  <v:fill o:detectmouseclick="t" on="false"/>
                  <v:stroke color="#3465a4" joinstyle="round" endcap="flat"/>
                </v:rect>
                <v:rect id="shape_0" ID="TextBox 15" stroked="f" style="position:absolute;left:3291;top:1801;width:2292;height:476">
                  <v:textbox>
                    <w:txbxContent>
                      <w:p>
                        <w:pPr>
                          <w:overflowPunct w:val="false"/>
                          <w:spacing w:before="0" w:after="0" w:lineRule="auto" w:line="240"/>
                          <w:jc w:val="right"/>
                          <w:rPr/>
                        </w:pPr>
                        <w:r>
                          <w:rPr>
                            <w:sz w:val="28"/>
                            <w:b w:val="false"/>
                            <w:u w:val="none"/>
                            <w:dstrike w:val="false"/>
                            <w:strike w:val="false"/>
                            <w:i w:val="false"/>
                            <w:vertAlign w:val="baseline"/>
                            <w:position w:val="0"/>
                            <w:spacing w:val="0"/>
                            <w:szCs w:val="28"/>
                            <w:bCs w:val="false"/>
                            <w:iCs w:val="false"/>
                            <w:smallCaps w:val="false"/>
                            <w:caps w:val="false"/>
                            <w:color w:val="000000"/>
                          </w:rPr>
                          <w:t>Начало в 12.00</w:t>
                        </w:r>
                        <w:r>
                          <w:rPr>
                            <w:b w:val="false"/>
                            <w:u w:val="none"/>
                            <w:dstrike w:val="false"/>
                            <w:strike w:val="false"/>
                            <w:i w:val="false"/>
                            <w:vertAlign w:val="baseline"/>
                            <w:position w:val="0"/>
                            <w:sz w:val="32"/>
                            <w:spacing w:val="0"/>
                            <w:bCs w:val="false"/>
                            <w:iCs w:val="false"/>
                            <w:smallCaps w:val="false"/>
                            <w:caps w:val="false"/>
                            <w:sz w:val="32"/>
                            <w:szCs w:val="32"/>
                            <w:color w:val="000000"/>
                          </w:rPr>
                          <w:t>.</w:t>
                        </w:r>
                      </w:p>
                    </w:txbxContent>
                  </v:textbox>
                  <w10:wrap type="square"/>
                  <v:fill o:detectmouseclick="t" on="false"/>
                  <v:stroke color="#3465a4" joinstyle="round" endcap="flat"/>
                </v:rect>
                <v:line id="shape_0" from="5959,71" to="5959,2458" ID="Прямая соединительная линия 52" stroked="t" style="position:absolute;flip:y">
                  <v:stroke color="#5b9bd5" weight="28440" dashstyle="longdash" joinstyle="miter" endcap="round"/>
                  <v:fill o:detectmouseclick="t" on="false"/>
                </v:line>
                <v:line id="shape_0" from="6444,92" to="6444,2479" ID="Прямая соединительная линия 53" stroked="t" style="position:absolute;flip:y">
                  <v:stroke color="black" weight="38160" joinstyle="miter" endcap="flat"/>
                  <v:fill o:detectmouseclick="t" on="false"/>
                </v:line>
                <v:line id="shape_0" from="639,71" to="6443,71" ID="Прямая соединительная линия 54" stroked="t" style="position:absolute">
                  <v:stroke color="black" weight="38160" joinstyle="miter" endcap="flat"/>
                  <v:fill o:detectmouseclick="t" on="false"/>
                </v:line>
                <v:line id="shape_0" from="639,2480" to="6443,2480" ID="Прямая соединительная линия 55" stroked="t" style="position:absolute">
                  <v:stroke color="black" weight="38160" joinstyle="miter" endcap="flat"/>
                  <v:fill o:detectmouseclick="t" on="false"/>
                </v:line>
                <v:line id="shape_0" from="639,49" to="639,2435" ID="Прямая соединительная линия 56" stroked="t" style="position:absolute;flip:y">
                  <v:stroke color="black" weight="38160" joinstyle="miter" endcap="flat"/>
                  <v:fill o:detectmouseclick="t" on="false"/>
                </v:line>
                <v:rect id="shape_0" ID="TextBox 29" stroked="f" style="position:absolute;left:5120;top:1023;width:2185;height:325;rotation:270">
                  <v:textbo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color w:val="000000"/>
                          </w:rPr>
                          <w:t>КОНТРОЛЬ</w:t>
                        </w:r>
                      </w:p>
                    </w:txbxContent>
                  </v:textbox>
                  <w10:wrap type="square"/>
                  <v:fill o:detectmouseclick="t" on="false"/>
                  <v:stroke color="#3465a4" joinstyle="round" endcap="flat"/>
                </v:rect>
              </v:group>
            </w:pict>
          </mc:Fallback>
        </mc:AlternateContent>
      </w:r>
    </w:p>
    <w:p>
      <w:pPr>
        <w:pStyle w:val="Normal"/>
        <w:spacing w:lineRule="auto" w:line="240"/>
        <w:rPr>
          <w:b/>
          <w:b/>
          <w:sz w:val="28"/>
          <w:szCs w:val="28"/>
        </w:rPr>
      </w:pPr>
      <w:r>
        <w:rPr>
          <w:b/>
          <w:sz w:val="28"/>
          <w:szCs w:val="28"/>
        </w:rPr>
      </w:r>
    </w:p>
    <w:p>
      <w:pPr>
        <w:pStyle w:val="Normal"/>
        <w:spacing w:lineRule="auto" w:line="240"/>
        <w:rPr>
          <w:b/>
          <w:b/>
          <w:sz w:val="28"/>
          <w:szCs w:val="28"/>
        </w:rPr>
      </w:pPr>
      <w:r>
        <w:rPr>
          <w:b/>
          <w:sz w:val="28"/>
          <w:szCs w:val="28"/>
        </w:rPr>
      </w:r>
    </w:p>
    <w:p>
      <w:pPr>
        <w:pStyle w:val="Normal"/>
        <w:spacing w:lineRule="auto" w:line="240"/>
        <w:rPr>
          <w:b/>
          <w:b/>
          <w:sz w:val="28"/>
          <w:szCs w:val="28"/>
        </w:rPr>
      </w:pPr>
      <w:r>
        <w:rPr>
          <w:b/>
          <w:sz w:val="28"/>
          <w:szCs w:val="28"/>
        </w:rPr>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720" w:firstLine="426"/>
        <w:contextualSpacing/>
        <w:rPr>
          <w:rFonts w:ascii="Times New Roman" w:hAnsi="Times New Roman" w:cs="Times New Roman"/>
          <w:sz w:val="28"/>
          <w:szCs w:val="28"/>
        </w:rPr>
      </w:pPr>
      <w:r>
        <w:rPr>
          <w:rFonts w:cs="Times New Roman" w:ascii="Times New Roman" w:hAnsi="Times New Roman"/>
          <w:sz w:val="28"/>
          <w:szCs w:val="28"/>
        </w:rPr>
        <w:t>Как называется представление? ____________________________________</w:t>
      </w:r>
    </w:p>
    <w:p>
      <w:pPr>
        <w:pStyle w:val="Normal"/>
        <w:spacing w:lineRule="auto" w:line="240" w:before="0" w:after="0"/>
        <w:ind w:left="720" w:firstLine="426"/>
        <w:contextualSpacing/>
        <w:rPr>
          <w:rFonts w:ascii="Times New Roman" w:hAnsi="Times New Roman" w:cs="Times New Roman"/>
          <w:sz w:val="28"/>
          <w:szCs w:val="28"/>
        </w:rPr>
      </w:pPr>
      <w:r>
        <w:rPr>
          <w:rFonts w:cs="Times New Roman" w:ascii="Times New Roman" w:hAnsi="Times New Roman"/>
          <w:sz w:val="28"/>
          <w:szCs w:val="28"/>
        </w:rPr>
        <w:t>Какого числа оно состоится?  ______________________________________</w:t>
      </w:r>
    </w:p>
    <w:p>
      <w:pPr>
        <w:pStyle w:val="Normal"/>
        <w:spacing w:lineRule="auto" w:line="240" w:before="0" w:after="0"/>
        <w:ind w:left="720" w:firstLine="426"/>
        <w:contextualSpacing/>
        <w:rPr>
          <w:rFonts w:ascii="Times New Roman" w:hAnsi="Times New Roman" w:cs="Times New Roman"/>
          <w:sz w:val="28"/>
          <w:szCs w:val="28"/>
        </w:rPr>
      </w:pPr>
      <w:r>
        <w:rPr>
          <w:rFonts w:cs="Times New Roman" w:ascii="Times New Roman" w:hAnsi="Times New Roman"/>
          <w:sz w:val="28"/>
          <w:szCs w:val="28"/>
        </w:rPr>
        <w:t>В какое время начнется? __________________________________________</w:t>
      </w:r>
    </w:p>
    <w:p>
      <w:pPr>
        <w:pStyle w:val="Normal"/>
        <w:spacing w:lineRule="auto" w:line="240" w:before="0" w:after="0"/>
        <w:ind w:left="720" w:firstLine="426"/>
        <w:contextualSpacing/>
        <w:rPr>
          <w:rFonts w:ascii="Times New Roman" w:hAnsi="Times New Roman" w:cs="Times New Roman"/>
          <w:sz w:val="28"/>
          <w:szCs w:val="28"/>
        </w:rPr>
      </w:pPr>
      <w:r>
        <w:rPr>
          <w:rFonts w:cs="Times New Roman" w:ascii="Times New Roman" w:hAnsi="Times New Roman"/>
          <w:sz w:val="28"/>
          <w:szCs w:val="28"/>
        </w:rPr>
        <w:t>Какова стоимость билета? ________________________________________</w:t>
      </w:r>
    </w:p>
    <w:p>
      <w:pPr>
        <w:pStyle w:val="Normal"/>
        <w:spacing w:lineRule="auto" w:line="240" w:before="0" w:after="0"/>
        <w:ind w:left="720" w:firstLine="426"/>
        <w:contextualSpacing/>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1"/>
        </w:numPr>
        <w:spacing w:lineRule="auto" w:line="240"/>
        <w:rPr>
          <w:rFonts w:ascii="Times New Roman" w:hAnsi="Times New Roman" w:cs="Times New Roman"/>
          <w:sz w:val="28"/>
          <w:szCs w:val="28"/>
        </w:rPr>
      </w:pPr>
      <w:r>
        <w:rPr>
          <w:rFonts w:cs="Times New Roman" w:ascii="Times New Roman" w:hAnsi="Times New Roman"/>
          <w:sz w:val="28"/>
          <w:szCs w:val="28"/>
        </w:rPr>
        <w:t>В семье трое детей: Аня, Артем и Рита. Сын Артем начал строить диаграмму возрастов членов семьи.</w:t>
      </w:r>
    </w:p>
    <w:p>
      <w:pPr>
        <w:pStyle w:val="Normal"/>
        <w:spacing w:lineRule="auto" w:line="240"/>
        <w:ind w:left="720" w:firstLine="851"/>
        <w:rPr>
          <w:rFonts w:ascii="Times New Roman" w:hAnsi="Times New Roman" w:cs="Times New Roman"/>
          <w:sz w:val="28"/>
          <w:szCs w:val="28"/>
        </w:rPr>
      </w:pPr>
      <w:r>
        <w:rPr/>
        <w:drawing>
          <wp:inline distT="0" distB="0" distL="0" distR="0">
            <wp:extent cx="4238625" cy="240982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Составьте таблицу и достройте диаграмму, если известно, что Артем на 3 года младше Ани и на 8 лет старше Риты.</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Сергей решил установить на смартфон такую же игру как у его товарища.</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Какое из действий Сергея наиболее безопасно с точки зрения защиты от заражения вирусами смартфона?</w:t>
      </w:r>
    </w:p>
    <w:p>
      <w:pPr>
        <w:pStyle w:val="ListParagraph"/>
        <w:numPr>
          <w:ilvl w:val="0"/>
          <w:numId w:val="12"/>
        </w:numPr>
        <w:spacing w:lineRule="auto" w:line="240" w:before="0" w:after="0"/>
        <w:ind w:left="1068" w:right="102" w:hanging="360"/>
        <w:contextualSpacing/>
        <w:jc w:val="both"/>
        <w:rPr>
          <w:rFonts w:ascii="Times New Roman" w:hAnsi="Times New Roman" w:cs="Times New Roman"/>
          <w:sz w:val="28"/>
          <w:szCs w:val="28"/>
        </w:rPr>
      </w:pPr>
      <w:r>
        <w:rPr>
          <w:rFonts w:cs="Times New Roman" w:ascii="Times New Roman" w:hAnsi="Times New Roman"/>
          <w:sz w:val="28"/>
          <w:szCs w:val="28"/>
        </w:rPr>
        <w:t>загрузить игру на смартфон с помощью специального сервиса для мобильных устройств (магазина приложений);</w:t>
      </w:r>
    </w:p>
    <w:p>
      <w:pPr>
        <w:pStyle w:val="ListParagraph"/>
        <w:numPr>
          <w:ilvl w:val="0"/>
          <w:numId w:val="12"/>
        </w:numPr>
        <w:spacing w:lineRule="auto" w:line="240" w:before="0" w:after="0"/>
        <w:ind w:left="1068" w:right="102" w:hanging="360"/>
        <w:contextualSpacing/>
        <w:jc w:val="both"/>
        <w:rPr>
          <w:rFonts w:ascii="Times New Roman" w:hAnsi="Times New Roman" w:cs="Times New Roman"/>
          <w:sz w:val="28"/>
          <w:szCs w:val="28"/>
        </w:rPr>
      </w:pPr>
      <w:r>
        <w:rPr>
          <w:rFonts w:cs="Times New Roman" w:ascii="Times New Roman" w:hAnsi="Times New Roman"/>
          <w:sz w:val="28"/>
          <w:szCs w:val="28"/>
        </w:rPr>
        <w:t>найти в Интернете сайты, на которых есть дистрибутив игры, и скачать с того сайта, где эта игра предлагается дешевле;</w:t>
      </w:r>
    </w:p>
    <w:p>
      <w:pPr>
        <w:pStyle w:val="ListParagraph"/>
        <w:numPr>
          <w:ilvl w:val="0"/>
          <w:numId w:val="12"/>
        </w:numPr>
        <w:spacing w:lineRule="auto" w:line="240" w:before="0" w:after="0"/>
        <w:ind w:left="1068" w:right="102" w:hanging="360"/>
        <w:contextualSpacing/>
        <w:jc w:val="both"/>
        <w:rPr>
          <w:rFonts w:ascii="Times New Roman" w:hAnsi="Times New Roman" w:cs="Times New Roman"/>
          <w:sz w:val="28"/>
          <w:szCs w:val="28"/>
        </w:rPr>
      </w:pPr>
      <w:r>
        <w:rPr>
          <w:rFonts w:cs="Times New Roman" w:ascii="Times New Roman" w:hAnsi="Times New Roman"/>
          <w:sz w:val="28"/>
          <w:szCs w:val="28"/>
        </w:rPr>
        <w:t>скачать игру на персональный компьютер и установить на смартфон;</w:t>
      </w:r>
    </w:p>
    <w:p>
      <w:pPr>
        <w:pStyle w:val="ListParagraph"/>
        <w:numPr>
          <w:ilvl w:val="0"/>
          <w:numId w:val="12"/>
        </w:numPr>
        <w:spacing w:lineRule="auto" w:line="240" w:before="0" w:after="0"/>
        <w:ind w:left="1068" w:right="102" w:hanging="360"/>
        <w:contextualSpacing/>
        <w:jc w:val="both"/>
        <w:rPr>
          <w:rFonts w:ascii="Times New Roman" w:hAnsi="Times New Roman" w:cs="Times New Roman"/>
          <w:sz w:val="28"/>
          <w:szCs w:val="28"/>
        </w:rPr>
      </w:pPr>
      <w:r>
        <w:rPr>
          <w:rFonts w:cs="Times New Roman" w:ascii="Times New Roman" w:hAnsi="Times New Roman"/>
          <w:sz w:val="28"/>
          <w:szCs w:val="28"/>
        </w:rPr>
        <w:t>скачать с того сайта, который не требует авторизации.</w:t>
      </w:r>
    </w:p>
    <w:p>
      <w:pPr>
        <w:pStyle w:val="ListParagraph"/>
        <w:spacing w:lineRule="auto" w:line="240" w:before="0" w:after="0"/>
        <w:ind w:left="1068" w:right="102"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1"/>
        </w:numPr>
        <w:tabs>
          <w:tab w:val="left" w:pos="426" w:leader="none"/>
        </w:tabs>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Костя зашел в маршрутное такси с бесплатной сетью Wi-Fi. Какое действие Кости наиболее безопасно при подключении к Интернету через общедоступную Wi-Fi сеть?</w:t>
      </w:r>
    </w:p>
    <w:p>
      <w:pPr>
        <w:pStyle w:val="ListParagraph"/>
        <w:numPr>
          <w:ilvl w:val="0"/>
          <w:numId w:val="15"/>
        </w:numPr>
        <w:spacing w:lineRule="auto" w:line="300" w:before="0" w:after="0"/>
        <w:ind w:left="928" w:right="102" w:hanging="360"/>
        <w:contextualSpacing/>
        <w:jc w:val="both"/>
        <w:rPr>
          <w:rFonts w:ascii="Times New Roman" w:hAnsi="Times New Roman" w:cs="Times New Roman"/>
          <w:sz w:val="28"/>
          <w:szCs w:val="28"/>
        </w:rPr>
      </w:pPr>
      <w:r>
        <w:rPr>
          <w:rFonts w:cs="Times New Roman" w:ascii="Times New Roman" w:hAnsi="Times New Roman"/>
          <w:sz w:val="28"/>
          <w:szCs w:val="28"/>
        </w:rPr>
        <w:t>просмотр своей странички в социальных сетях;</w:t>
      </w:r>
    </w:p>
    <w:p>
      <w:pPr>
        <w:pStyle w:val="ListParagraph"/>
        <w:numPr>
          <w:ilvl w:val="0"/>
          <w:numId w:val="15"/>
        </w:numPr>
        <w:spacing w:lineRule="auto" w:line="300" w:before="0" w:after="0"/>
        <w:ind w:left="928" w:right="102" w:hanging="360"/>
        <w:contextualSpacing/>
        <w:jc w:val="both"/>
        <w:rPr>
          <w:rFonts w:ascii="Times New Roman" w:hAnsi="Times New Roman" w:cs="Times New Roman"/>
          <w:sz w:val="28"/>
          <w:szCs w:val="28"/>
        </w:rPr>
      </w:pPr>
      <w:r>
        <w:rPr>
          <w:rFonts w:cs="Times New Roman" w:ascii="Times New Roman" w:hAnsi="Times New Roman"/>
          <w:sz w:val="28"/>
          <w:szCs w:val="28"/>
        </w:rPr>
        <w:t>просмотр электронной почты;</w:t>
      </w:r>
    </w:p>
    <w:p>
      <w:pPr>
        <w:pStyle w:val="ListParagraph"/>
        <w:numPr>
          <w:ilvl w:val="0"/>
          <w:numId w:val="15"/>
        </w:numPr>
        <w:spacing w:lineRule="auto" w:line="300" w:before="0" w:after="0"/>
        <w:ind w:left="928" w:right="102" w:hanging="360"/>
        <w:contextualSpacing/>
        <w:jc w:val="both"/>
        <w:rPr>
          <w:rFonts w:ascii="Times New Roman" w:hAnsi="Times New Roman" w:cs="Times New Roman"/>
          <w:sz w:val="28"/>
          <w:szCs w:val="28"/>
        </w:rPr>
      </w:pPr>
      <w:r>
        <w:rPr>
          <w:rFonts w:cs="Times New Roman" w:ascii="Times New Roman" w:hAnsi="Times New Roman"/>
          <w:sz w:val="28"/>
          <w:szCs w:val="28"/>
        </w:rPr>
        <w:t>просмотр афиши кинотеатров;</w:t>
      </w:r>
    </w:p>
    <w:p>
      <w:pPr>
        <w:pStyle w:val="ListParagraph"/>
        <w:numPr>
          <w:ilvl w:val="0"/>
          <w:numId w:val="15"/>
        </w:numPr>
        <w:spacing w:lineRule="auto" w:line="300" w:before="0" w:after="0"/>
        <w:ind w:left="928" w:right="102" w:hanging="360"/>
        <w:contextualSpacing/>
        <w:jc w:val="both"/>
        <w:rPr>
          <w:rFonts w:ascii="Times New Roman" w:hAnsi="Times New Roman" w:cs="Times New Roman"/>
          <w:sz w:val="28"/>
          <w:szCs w:val="28"/>
        </w:rPr>
      </w:pPr>
      <w:r>
        <w:rPr>
          <w:rFonts w:cs="Times New Roman" w:ascii="Times New Roman" w:hAnsi="Times New Roman"/>
          <w:sz w:val="28"/>
          <w:szCs w:val="28"/>
        </w:rPr>
        <w:t>скачивание файла.</w:t>
      </w:r>
    </w:p>
    <w:p>
      <w:pPr>
        <w:pStyle w:val="ListParagraph"/>
        <w:numPr>
          <w:ilvl w:val="0"/>
          <w:numId w:val="11"/>
        </w:numPr>
        <w:tabs>
          <w:tab w:val="left" w:pos="426" w:leader="none"/>
        </w:tabs>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Брат и сестра Сережа и Алина живут возле школы. После уроков они решили пойти в кино. Уроки в школе закончились в 12 часов 55 минут. Детям нужно вернутся домой в 16 часов 30 минут к приходу мамы с работы. Определите по таблице название кинотеатра и сеанс, на который могут пойти дети, если продолжительность фильма – 1 ч 30 мин, а время в пути до дома из кинотеатра «Мурманск» займет 50 минут, из кинотеатра «Атлантика» - 20 минут, из кинотеатра «Аврора» - 1 час.</w:t>
      </w:r>
    </w:p>
    <w:p>
      <w:pPr>
        <w:pStyle w:val="ListParagraph"/>
        <w:spacing w:lineRule="auto" w:line="240" w:before="0" w:after="0"/>
        <w:ind w:left="360" w:hanging="0"/>
        <w:contextualSpacing/>
        <w:jc w:val="both"/>
        <w:rPr>
          <w:rFonts w:ascii="Times New Roman" w:hAnsi="Times New Roman" w:cs="Times New Roman"/>
          <w:sz w:val="28"/>
          <w:szCs w:val="28"/>
        </w:rPr>
      </w:pPr>
      <w:r>
        <w:rPr>
          <w:rFonts w:cs="Times New Roman" w:ascii="Times New Roman" w:hAnsi="Times New Roman"/>
          <w:sz w:val="28"/>
          <w:szCs w:val="28"/>
        </w:rPr>
      </w:r>
    </w:p>
    <w:tbl>
      <w:tblPr>
        <w:tblStyle w:val="a6"/>
        <w:tblW w:w="8108" w:type="dxa"/>
        <w:jc w:val="center"/>
        <w:tblInd w:w="0" w:type="dxa"/>
        <w:tblCellMar>
          <w:top w:w="0" w:type="dxa"/>
          <w:left w:w="108" w:type="dxa"/>
          <w:bottom w:w="0" w:type="dxa"/>
          <w:right w:w="108" w:type="dxa"/>
        </w:tblCellMar>
        <w:tblLook w:val="04a0" w:noVBand="1" w:noHBand="0" w:lastColumn="0" w:firstColumn="1" w:lastRow="0" w:firstRow="1"/>
      </w:tblPr>
      <w:tblGrid>
        <w:gridCol w:w="2055"/>
        <w:gridCol w:w="2075"/>
        <w:gridCol w:w="2107"/>
        <w:gridCol w:w="1870"/>
      </w:tblGrid>
      <w:tr>
        <w:trPr/>
        <w:tc>
          <w:tcPr>
            <w:tcW w:w="2055"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b/>
                <w:b/>
                <w:sz w:val="28"/>
                <w:szCs w:val="28"/>
              </w:rPr>
            </w:pPr>
            <w:r>
              <w:rPr>
                <w:rFonts w:cs="Times New Roman" w:ascii="Times New Roman" w:hAnsi="Times New Roman"/>
                <w:b/>
                <w:sz w:val="28"/>
                <w:szCs w:val="28"/>
              </w:rPr>
              <w:t>Кинотеатры</w:t>
            </w:r>
          </w:p>
        </w:tc>
        <w:tc>
          <w:tcPr>
            <w:tcW w:w="2075"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b/>
                <w:b/>
                <w:sz w:val="28"/>
                <w:szCs w:val="28"/>
              </w:rPr>
            </w:pPr>
            <w:r>
              <w:rPr>
                <w:rFonts w:cs="Times New Roman" w:ascii="Times New Roman" w:hAnsi="Times New Roman"/>
                <w:b/>
                <w:sz w:val="28"/>
                <w:szCs w:val="28"/>
              </w:rPr>
              <w:t>«Мурманск»</w:t>
            </w:r>
          </w:p>
        </w:tc>
        <w:tc>
          <w:tcPr>
            <w:tcW w:w="2107"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b/>
                <w:b/>
                <w:sz w:val="28"/>
                <w:szCs w:val="28"/>
              </w:rPr>
            </w:pPr>
            <w:r>
              <w:rPr>
                <w:rFonts w:cs="Times New Roman" w:ascii="Times New Roman" w:hAnsi="Times New Roman"/>
                <w:b/>
                <w:sz w:val="28"/>
                <w:szCs w:val="28"/>
              </w:rPr>
              <w:t>«Атлантика»</w:t>
            </w:r>
          </w:p>
        </w:tc>
        <w:tc>
          <w:tcPr>
            <w:tcW w:w="1870"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b/>
                <w:b/>
                <w:sz w:val="28"/>
                <w:szCs w:val="28"/>
              </w:rPr>
            </w:pPr>
            <w:r>
              <w:rPr>
                <w:rFonts w:cs="Times New Roman" w:ascii="Times New Roman" w:hAnsi="Times New Roman"/>
                <w:b/>
                <w:sz w:val="28"/>
                <w:szCs w:val="28"/>
              </w:rPr>
              <w:t>«Аврора»</w:t>
            </w:r>
          </w:p>
        </w:tc>
      </w:tr>
      <w:tr>
        <w:trPr/>
        <w:tc>
          <w:tcPr>
            <w:tcW w:w="2055"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sz w:val="28"/>
                <w:szCs w:val="28"/>
              </w:rPr>
            </w:pPr>
            <w:r>
              <w:rPr>
                <w:rFonts w:cs="Times New Roman" w:ascii="Times New Roman" w:hAnsi="Times New Roman"/>
                <w:sz w:val="28"/>
                <w:szCs w:val="28"/>
              </w:rPr>
              <w:t>Первый сеанс</w:t>
            </w:r>
          </w:p>
        </w:tc>
        <w:tc>
          <w:tcPr>
            <w:tcW w:w="2075"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sz w:val="28"/>
                <w:szCs w:val="28"/>
              </w:rPr>
            </w:pPr>
            <w:r>
              <w:rPr>
                <w:rFonts w:cs="Times New Roman" w:ascii="Times New Roman" w:hAnsi="Times New Roman"/>
                <w:sz w:val="28"/>
                <w:szCs w:val="28"/>
              </w:rPr>
              <w:t>11.00</w:t>
            </w:r>
          </w:p>
        </w:tc>
        <w:tc>
          <w:tcPr>
            <w:tcW w:w="2107"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sz w:val="28"/>
                <w:szCs w:val="28"/>
              </w:rPr>
            </w:pPr>
            <w:r>
              <w:rPr>
                <w:rFonts w:cs="Times New Roman" w:ascii="Times New Roman" w:hAnsi="Times New Roman"/>
                <w:sz w:val="28"/>
                <w:szCs w:val="28"/>
              </w:rPr>
              <w:t>15.30</w:t>
            </w:r>
          </w:p>
        </w:tc>
        <w:tc>
          <w:tcPr>
            <w:tcW w:w="1870"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sz w:val="28"/>
                <w:szCs w:val="28"/>
              </w:rPr>
            </w:pPr>
            <w:r>
              <w:rPr>
                <w:rFonts w:cs="Times New Roman" w:ascii="Times New Roman" w:hAnsi="Times New Roman"/>
                <w:sz w:val="28"/>
                <w:szCs w:val="28"/>
              </w:rPr>
              <w:t>12.00</w:t>
            </w:r>
          </w:p>
        </w:tc>
      </w:tr>
      <w:tr>
        <w:trPr/>
        <w:tc>
          <w:tcPr>
            <w:tcW w:w="2055"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sz w:val="28"/>
                <w:szCs w:val="28"/>
              </w:rPr>
            </w:pPr>
            <w:r>
              <w:rPr>
                <w:rFonts w:cs="Times New Roman" w:ascii="Times New Roman" w:hAnsi="Times New Roman"/>
                <w:sz w:val="28"/>
                <w:szCs w:val="28"/>
              </w:rPr>
              <w:t>Второй сеанс</w:t>
            </w:r>
          </w:p>
        </w:tc>
        <w:tc>
          <w:tcPr>
            <w:tcW w:w="2075"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sz w:val="28"/>
                <w:szCs w:val="28"/>
              </w:rPr>
            </w:pPr>
            <w:r>
              <w:rPr>
                <w:rFonts w:cs="Times New Roman" w:ascii="Times New Roman" w:hAnsi="Times New Roman"/>
                <w:sz w:val="28"/>
                <w:szCs w:val="28"/>
              </w:rPr>
              <w:t>15.00</w:t>
            </w:r>
          </w:p>
        </w:tc>
        <w:tc>
          <w:tcPr>
            <w:tcW w:w="2107"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sz w:val="28"/>
                <w:szCs w:val="28"/>
              </w:rPr>
            </w:pPr>
            <w:r>
              <w:rPr>
                <w:rFonts w:cs="Times New Roman" w:ascii="Times New Roman" w:hAnsi="Times New Roman"/>
                <w:sz w:val="28"/>
                <w:szCs w:val="28"/>
              </w:rPr>
              <w:t>16.00</w:t>
            </w:r>
          </w:p>
        </w:tc>
        <w:tc>
          <w:tcPr>
            <w:tcW w:w="1870" w:type="dxa"/>
            <w:tcBorders/>
            <w:shd w:fill="auto" w:val="clear"/>
            <w:tcMar>
              <w:left w:w="108" w:type="dxa"/>
            </w:tcMar>
            <w:vAlign w:val="center"/>
          </w:tcPr>
          <w:p>
            <w:pPr>
              <w:pStyle w:val="Normal"/>
              <w:spacing w:lineRule="auto" w:line="300" w:before="120" w:after="0"/>
              <w:contextualSpacing/>
              <w:jc w:val="center"/>
              <w:rPr>
                <w:rFonts w:ascii="Times New Roman" w:hAnsi="Times New Roman" w:cs="Times New Roman"/>
                <w:sz w:val="28"/>
                <w:szCs w:val="28"/>
              </w:rPr>
            </w:pPr>
            <w:r>
              <w:rPr>
                <w:rFonts w:cs="Times New Roman" w:ascii="Times New Roman" w:hAnsi="Times New Roman"/>
                <w:sz w:val="28"/>
                <w:szCs w:val="28"/>
              </w:rPr>
              <w:t>14.00</w:t>
            </w:r>
          </w:p>
        </w:tc>
      </w:tr>
    </w:tbl>
    <w:p>
      <w:pPr>
        <w:pStyle w:val="Normal"/>
        <w:spacing w:lineRule="auto" w:line="240" w:before="0" w:after="0"/>
        <w:ind w:left="720" w:firstLine="284"/>
        <w:contextualSpacing/>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300"/>
        <w:ind w:left="720" w:firstLine="284"/>
        <w:rPr>
          <w:rFonts w:ascii="Times New Roman" w:hAnsi="Times New Roman" w:cs="Times New Roman"/>
          <w:b/>
          <w:b/>
          <w:sz w:val="28"/>
          <w:szCs w:val="28"/>
        </w:rPr>
      </w:pPr>
      <w:r>
        <w:rPr>
          <w:rFonts w:cs="Times New Roman" w:ascii="Times New Roman" w:hAnsi="Times New Roman"/>
          <w:b/>
          <w:sz w:val="28"/>
          <w:szCs w:val="28"/>
        </w:rPr>
        <w:t xml:space="preserve">Запишите </w:t>
      </w:r>
      <w:r>
        <w:rPr>
          <w:rFonts w:cs="Times New Roman" w:ascii="Times New Roman" w:hAnsi="Times New Roman"/>
          <w:sz w:val="28"/>
          <w:szCs w:val="28"/>
        </w:rPr>
        <w:t>название кинотеатра и выбранный сеанс.</w:t>
      </w:r>
    </w:p>
    <w:p>
      <w:pPr>
        <w:pStyle w:val="ListParagraph"/>
        <w:numPr>
          <w:ilvl w:val="0"/>
          <w:numId w:val="11"/>
        </w:numPr>
        <w:tabs>
          <w:tab w:val="left" w:pos="426" w:leader="none"/>
        </w:tabs>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На первый слайд презентации командой «Вставка – Фигуры» были добавлены: Знак запрета, Пирог и Куб. Установите порядок выполнения команд для приведённого на рисунке преобразования, если достаточно использовать только четыре команды. В ответе запишите номера выбранных команд в нужной последовательности. Между цифрами ставить запятые или другие символы не следует.</w:t>
      </w:r>
    </w:p>
    <w:p>
      <w:pPr>
        <w:pStyle w:val="ListParagraph"/>
        <w:spacing w:lineRule="auto" w:line="240" w:before="0" w:after="0"/>
        <w:ind w:left="360" w:hanging="0"/>
        <w:contextualSpacing/>
        <w:jc w:val="both"/>
        <w:rPr>
          <w:rFonts w:ascii="Times New Roman" w:hAnsi="Times New Roman" w:cs="Times New Roman"/>
          <w:sz w:val="28"/>
          <w:szCs w:val="28"/>
        </w:rPr>
      </w:pPr>
      <w:r>
        <w:rPr>
          <w:rFonts w:cs="Times New Roman" w:ascii="Times New Roman" w:hAnsi="Times New Roman"/>
          <w:sz w:val="28"/>
          <w:szCs w:val="28"/>
        </w:rPr>
      </w:r>
    </w:p>
    <w:tbl>
      <w:tblPr>
        <w:tblStyle w:val="a6"/>
        <w:tblW w:w="7087" w:type="dxa"/>
        <w:jc w:val="left"/>
        <w:tblInd w:w="1101" w:type="dxa"/>
        <w:tblCellMar>
          <w:top w:w="0" w:type="dxa"/>
          <w:left w:w="108" w:type="dxa"/>
          <w:bottom w:w="0" w:type="dxa"/>
          <w:right w:w="108" w:type="dxa"/>
        </w:tblCellMar>
        <w:tblLook w:val="04a0" w:noVBand="1" w:noHBand="0" w:lastColumn="0" w:firstColumn="1" w:lastRow="0" w:firstRow="1"/>
      </w:tblPr>
      <w:tblGrid>
        <w:gridCol w:w="1133"/>
        <w:gridCol w:w="5953"/>
      </w:tblGrid>
      <w:tr>
        <w:trPr/>
        <w:tc>
          <w:tcPr>
            <w:tcW w:w="1133" w:type="dxa"/>
            <w:tcBorders/>
            <w:shd w:fill="auto" w:val="clear"/>
            <w:tcMar>
              <w:left w:w="108" w:type="dxa"/>
            </w:tcMar>
          </w:tcPr>
          <w:p>
            <w:pPr>
              <w:pStyle w:val="Normal"/>
              <w:spacing w:lineRule="auto" w:line="30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p>
        </w:tc>
        <w:tc>
          <w:tcPr>
            <w:tcW w:w="5953" w:type="dxa"/>
            <w:tcBorders/>
            <w:shd w:fill="auto" w:val="clear"/>
            <w:tcMar>
              <w:left w:w="108" w:type="dxa"/>
            </w:tcMar>
          </w:tcPr>
          <w:p>
            <w:pPr>
              <w:pStyle w:val="Normal"/>
              <w:spacing w:lineRule="auto" w:line="300" w:before="0" w:after="0"/>
              <w:jc w:val="center"/>
              <w:rPr>
                <w:rFonts w:ascii="Times New Roman" w:hAnsi="Times New Roman" w:cs="Times New Roman"/>
                <w:b/>
                <w:b/>
                <w:sz w:val="28"/>
                <w:szCs w:val="28"/>
              </w:rPr>
            </w:pPr>
            <w:r>
              <w:rPr>
                <w:rFonts w:cs="Times New Roman" w:ascii="Times New Roman" w:hAnsi="Times New Roman"/>
                <w:b/>
                <w:sz w:val="28"/>
                <w:szCs w:val="28"/>
              </w:rPr>
              <w:t>Команда</w:t>
            </w:r>
          </w:p>
        </w:tc>
      </w:tr>
      <w:tr>
        <w:trPr/>
        <w:tc>
          <w:tcPr>
            <w:tcW w:w="1133" w:type="dxa"/>
            <w:tcBorders/>
            <w:shd w:fill="auto" w:val="clear"/>
            <w:tcMar>
              <w:left w:w="108" w:type="dxa"/>
            </w:tcMar>
          </w:tcPr>
          <w:p>
            <w:pPr>
              <w:pStyle w:val="Normal"/>
              <w:spacing w:lineRule="auto" w:line="30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1</w:t>
            </w:r>
          </w:p>
        </w:tc>
        <w:tc>
          <w:tcPr>
            <w:tcW w:w="5953" w:type="dxa"/>
            <w:tcBorders/>
            <w:shd w:fill="auto" w:val="clear"/>
            <w:tcMar>
              <w:left w:w="108" w:type="dxa"/>
            </w:tcMar>
          </w:tcPr>
          <w:p>
            <w:pPr>
              <w:pStyle w:val="Normal"/>
              <w:spacing w:lineRule="auto" w:line="300" w:before="0" w:after="0"/>
              <w:jc w:val="both"/>
              <w:rPr>
                <w:rFonts w:ascii="Times New Roman" w:hAnsi="Times New Roman" w:cs="Times New Roman"/>
                <w:sz w:val="28"/>
                <w:szCs w:val="28"/>
              </w:rPr>
            </w:pPr>
            <w:r>
              <w:rPr>
                <w:rFonts w:cs="Times New Roman" w:ascii="Times New Roman" w:hAnsi="Times New Roman"/>
                <w:sz w:val="28"/>
                <w:szCs w:val="28"/>
              </w:rPr>
              <w:t>Выделить «Знак запрета»</w:t>
            </w:r>
          </w:p>
        </w:tc>
      </w:tr>
      <w:tr>
        <w:trPr/>
        <w:tc>
          <w:tcPr>
            <w:tcW w:w="1133" w:type="dxa"/>
            <w:tcBorders/>
            <w:shd w:fill="auto" w:val="clear"/>
            <w:tcMar>
              <w:left w:w="108" w:type="dxa"/>
            </w:tcMar>
          </w:tcPr>
          <w:p>
            <w:pPr>
              <w:pStyle w:val="Normal"/>
              <w:spacing w:lineRule="auto" w:line="30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w:t>
            </w:r>
          </w:p>
        </w:tc>
        <w:tc>
          <w:tcPr>
            <w:tcW w:w="5953" w:type="dxa"/>
            <w:tcBorders/>
            <w:shd w:fill="auto" w:val="clear"/>
            <w:tcMar>
              <w:left w:w="108" w:type="dxa"/>
            </w:tcMar>
          </w:tcPr>
          <w:p>
            <w:pPr>
              <w:pStyle w:val="Normal"/>
              <w:spacing w:lineRule="auto" w:line="300" w:before="0" w:after="0"/>
              <w:jc w:val="both"/>
              <w:rPr>
                <w:rFonts w:ascii="Times New Roman" w:hAnsi="Times New Roman" w:cs="Times New Roman"/>
                <w:sz w:val="28"/>
                <w:szCs w:val="28"/>
              </w:rPr>
            </w:pPr>
            <w:r>
              <w:rPr>
                <w:rFonts w:cs="Times New Roman" w:ascii="Times New Roman" w:hAnsi="Times New Roman"/>
                <w:sz w:val="28"/>
                <w:szCs w:val="28"/>
              </w:rPr>
              <w:t>Выделить все фигуры</w:t>
            </w:r>
          </w:p>
        </w:tc>
      </w:tr>
      <w:tr>
        <w:trPr/>
        <w:tc>
          <w:tcPr>
            <w:tcW w:w="1133" w:type="dxa"/>
            <w:tcBorders/>
            <w:shd w:fill="auto" w:val="clear"/>
            <w:tcMar>
              <w:left w:w="108" w:type="dxa"/>
            </w:tcMar>
          </w:tcPr>
          <w:p>
            <w:pPr>
              <w:pStyle w:val="Normal"/>
              <w:spacing w:lineRule="auto" w:line="30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3</w:t>
            </w:r>
          </w:p>
        </w:tc>
        <w:tc>
          <w:tcPr>
            <w:tcW w:w="5953" w:type="dxa"/>
            <w:tcBorders/>
            <w:shd w:fill="auto" w:val="clear"/>
            <w:tcMar>
              <w:left w:w="108" w:type="dxa"/>
            </w:tcMar>
          </w:tcPr>
          <w:p>
            <w:pPr>
              <w:pStyle w:val="Normal"/>
              <w:spacing w:lineRule="auto" w:line="300" w:before="0" w:after="0"/>
              <w:jc w:val="both"/>
              <w:rPr>
                <w:rFonts w:ascii="Times New Roman" w:hAnsi="Times New Roman" w:cs="Times New Roman"/>
                <w:sz w:val="28"/>
                <w:szCs w:val="28"/>
              </w:rPr>
            </w:pPr>
            <w:r>
              <w:rPr>
                <w:rFonts w:cs="Times New Roman" w:ascii="Times New Roman" w:hAnsi="Times New Roman"/>
                <w:sz w:val="28"/>
                <w:szCs w:val="28"/>
              </w:rPr>
              <w:t>Выделить две другие фигуры</w:t>
            </w:r>
          </w:p>
        </w:tc>
      </w:tr>
      <w:tr>
        <w:trPr/>
        <w:tc>
          <w:tcPr>
            <w:tcW w:w="1133" w:type="dxa"/>
            <w:tcBorders/>
            <w:shd w:fill="auto" w:val="clear"/>
            <w:tcMar>
              <w:left w:w="108" w:type="dxa"/>
            </w:tcMar>
          </w:tcPr>
          <w:p>
            <w:pPr>
              <w:pStyle w:val="Normal"/>
              <w:spacing w:lineRule="auto" w:line="30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4</w:t>
            </w:r>
          </w:p>
        </w:tc>
        <w:tc>
          <w:tcPr>
            <w:tcW w:w="5953" w:type="dxa"/>
            <w:tcBorders/>
            <w:shd w:fill="auto" w:val="clear"/>
            <w:tcMar>
              <w:left w:w="108" w:type="dxa"/>
            </w:tcMar>
          </w:tcPr>
          <w:p>
            <w:pPr>
              <w:pStyle w:val="Normal"/>
              <w:spacing w:lineRule="auto" w:line="300" w:before="0" w:after="0"/>
              <w:jc w:val="both"/>
              <w:rPr>
                <w:rFonts w:ascii="Times New Roman" w:hAnsi="Times New Roman" w:cs="Times New Roman"/>
                <w:sz w:val="28"/>
                <w:szCs w:val="28"/>
              </w:rPr>
            </w:pPr>
            <w:r>
              <w:rPr>
                <w:rFonts w:cs="Times New Roman" w:ascii="Times New Roman" w:hAnsi="Times New Roman"/>
                <w:sz w:val="28"/>
                <w:szCs w:val="28"/>
              </w:rPr>
              <w:t>Группировать</w:t>
            </w:r>
          </w:p>
        </w:tc>
      </w:tr>
      <w:tr>
        <w:trPr/>
        <w:tc>
          <w:tcPr>
            <w:tcW w:w="1133" w:type="dxa"/>
            <w:tcBorders/>
            <w:shd w:fill="auto" w:val="clear"/>
            <w:tcMar>
              <w:left w:w="108" w:type="dxa"/>
            </w:tcMar>
          </w:tcPr>
          <w:p>
            <w:pPr>
              <w:pStyle w:val="Normal"/>
              <w:spacing w:lineRule="auto" w:line="30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5</w:t>
            </w:r>
          </w:p>
        </w:tc>
        <w:tc>
          <w:tcPr>
            <w:tcW w:w="5953" w:type="dxa"/>
            <w:tcBorders/>
            <w:shd w:fill="auto" w:val="clear"/>
            <w:tcMar>
              <w:left w:w="108" w:type="dxa"/>
            </w:tcMar>
          </w:tcPr>
          <w:p>
            <w:pPr>
              <w:pStyle w:val="Normal"/>
              <w:spacing w:lineRule="auto" w:line="300" w:before="0" w:after="0"/>
              <w:jc w:val="both"/>
              <w:rPr>
                <w:rFonts w:ascii="Times New Roman" w:hAnsi="Times New Roman" w:cs="Times New Roman"/>
                <w:sz w:val="28"/>
                <w:szCs w:val="28"/>
              </w:rPr>
            </w:pPr>
            <w:r>
              <w:rPr>
                <w:rFonts w:cs="Times New Roman" w:ascii="Times New Roman" w:hAnsi="Times New Roman"/>
                <w:sz w:val="28"/>
                <w:szCs w:val="28"/>
              </w:rPr>
              <w:t>Отразить сверху вниз</w:t>
            </w:r>
          </w:p>
        </w:tc>
      </w:tr>
      <w:tr>
        <w:trPr/>
        <w:tc>
          <w:tcPr>
            <w:tcW w:w="1133" w:type="dxa"/>
            <w:tcBorders/>
            <w:shd w:fill="auto" w:val="clear"/>
            <w:tcMar>
              <w:left w:w="108" w:type="dxa"/>
            </w:tcMar>
          </w:tcPr>
          <w:p>
            <w:pPr>
              <w:pStyle w:val="Normal"/>
              <w:spacing w:lineRule="auto" w:line="30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6</w:t>
            </w:r>
          </w:p>
        </w:tc>
        <w:tc>
          <w:tcPr>
            <w:tcW w:w="5953" w:type="dxa"/>
            <w:tcBorders/>
            <w:shd w:fill="auto" w:val="clear"/>
            <w:tcMar>
              <w:left w:w="108" w:type="dxa"/>
            </w:tcMar>
          </w:tcPr>
          <w:p>
            <w:pPr>
              <w:pStyle w:val="Normal"/>
              <w:spacing w:lineRule="auto" w:line="300" w:before="0" w:after="0"/>
              <w:jc w:val="both"/>
              <w:rPr>
                <w:rFonts w:ascii="Times New Roman" w:hAnsi="Times New Roman" w:cs="Times New Roman"/>
                <w:sz w:val="28"/>
                <w:szCs w:val="28"/>
              </w:rPr>
            </w:pPr>
            <w:r>
              <w:rPr>
                <w:rFonts w:cs="Times New Roman" w:ascii="Times New Roman" w:hAnsi="Times New Roman"/>
                <w:sz w:val="28"/>
                <w:szCs w:val="28"/>
              </w:rPr>
              <w:t>Отразить слева направо</w:t>
            </w:r>
          </w:p>
        </w:tc>
      </w:tr>
    </w:tbl>
    <w:p>
      <w:pPr>
        <w:pStyle w:val="Normal"/>
        <w:tabs>
          <w:tab w:val="left" w:pos="7938" w:leader="none"/>
        </w:tabs>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drawing>
          <wp:anchor behindDoc="0" distT="0" distB="7620" distL="114300" distR="117475" simplePos="0" locked="0" layoutInCell="1" allowOverlap="1" relativeHeight="3">
            <wp:simplePos x="0" y="0"/>
            <wp:positionH relativeFrom="column">
              <wp:posOffset>-108585</wp:posOffset>
            </wp:positionH>
            <wp:positionV relativeFrom="paragraph">
              <wp:posOffset>207010</wp:posOffset>
            </wp:positionV>
            <wp:extent cx="5940425" cy="1002030"/>
            <wp:effectExtent l="0" t="0" r="0" b="0"/>
            <wp:wrapSquare wrapText="bothSides"/>
            <wp:docPr id="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3" descr=""/>
                    <pic:cNvPicPr>
                      <a:picLocks noChangeAspect="1" noChangeArrowheads="1"/>
                    </pic:cNvPicPr>
                  </pic:nvPicPr>
                  <pic:blipFill>
                    <a:blip r:embed="rId8"/>
                    <a:stretch>
                      <a:fillRect/>
                    </a:stretch>
                  </pic:blipFill>
                  <pic:spPr bwMode="auto">
                    <a:xfrm>
                      <a:off x="0" y="0"/>
                      <a:ext cx="5940425" cy="1002030"/>
                    </a:xfrm>
                    <a:prstGeom prst="rect">
                      <a:avLst/>
                    </a:prstGeom>
                  </pic:spPr>
                </pic:pic>
              </a:graphicData>
            </a:graphic>
          </wp:anchor>
        </w:drawing>
      </w:r>
    </w:p>
    <w:p>
      <w:pPr>
        <w:pStyle w:val="ListParagraph"/>
        <w:numPr>
          <w:ilvl w:val="0"/>
          <w:numId w:val="11"/>
        </w:numPr>
        <w:tabs>
          <w:tab w:val="left" w:pos="426" w:leader="none"/>
        </w:tabs>
        <w:spacing w:lineRule="auto" w:line="240" w:before="0" w:after="0"/>
        <w:ind w:left="0" w:firstLine="65"/>
        <w:contextualSpacing/>
        <w:jc w:val="both"/>
        <w:rPr>
          <w:rFonts w:ascii="Times New Roman" w:hAnsi="Times New Roman" w:cs="Times New Roman"/>
          <w:sz w:val="28"/>
          <w:szCs w:val="28"/>
        </w:rPr>
      </w:pPr>
      <w:r>
        <w:rPr>
          <w:rFonts w:cs="Times New Roman" w:ascii="Times New Roman" w:hAnsi="Times New Roman"/>
          <w:sz w:val="28"/>
          <w:szCs w:val="28"/>
        </w:rPr>
        <w:t>Вы решили при подготовке учебной презентации использовать материалы, найденные в Интернете: авторские тексты, фотографии, репродукции картин и т.д. Выберите два действия, которые будут достаточными с точки зрения законодательных норм защиты авторских прав. Запишите в ответе их номера.</w:t>
      </w:r>
    </w:p>
    <w:p>
      <w:pPr>
        <w:pStyle w:val="Normal"/>
        <w:spacing w:lineRule="auto" w:line="300" w:before="0" w:after="160"/>
        <w:ind w:left="1134" w:hanging="283"/>
        <w:contextualSpacing/>
        <w:rPr>
          <w:rFonts w:ascii="Times New Roman" w:hAnsi="Times New Roman" w:cs="Times New Roman"/>
          <w:sz w:val="28"/>
          <w:szCs w:val="28"/>
        </w:rPr>
      </w:pPr>
      <w:r>
        <w:rPr>
          <w:rFonts w:cs="Times New Roman" w:ascii="Times New Roman" w:hAnsi="Times New Roman"/>
          <w:sz w:val="28"/>
          <w:szCs w:val="28"/>
        </w:rPr>
        <w:t>1) получить согласие автора на использование материалов;</w:t>
      </w:r>
    </w:p>
    <w:p>
      <w:pPr>
        <w:pStyle w:val="Normal"/>
        <w:spacing w:lineRule="auto" w:line="300" w:before="0" w:after="160"/>
        <w:ind w:left="1134" w:hanging="283"/>
        <w:contextualSpacing/>
        <w:rPr>
          <w:rFonts w:ascii="Times New Roman" w:hAnsi="Times New Roman" w:cs="Times New Roman"/>
          <w:sz w:val="28"/>
          <w:szCs w:val="28"/>
        </w:rPr>
      </w:pPr>
      <w:r>
        <w:rPr>
          <w:rFonts w:cs="Times New Roman" w:ascii="Times New Roman" w:hAnsi="Times New Roman"/>
          <w:sz w:val="28"/>
          <w:szCs w:val="28"/>
        </w:rPr>
        <w:t>2) получить согласие владельца сайта на размещение гиперссылки на веб-страницу;</w:t>
      </w:r>
    </w:p>
    <w:p>
      <w:pPr>
        <w:pStyle w:val="Normal"/>
        <w:spacing w:lineRule="auto" w:line="300" w:before="0" w:after="160"/>
        <w:ind w:left="1134" w:hanging="283"/>
        <w:contextualSpacing/>
        <w:rPr>
          <w:rFonts w:ascii="Times New Roman" w:hAnsi="Times New Roman" w:cs="Times New Roman"/>
          <w:sz w:val="28"/>
          <w:szCs w:val="28"/>
        </w:rPr>
      </w:pPr>
      <w:r>
        <w:rPr>
          <w:rFonts w:cs="Times New Roman" w:ascii="Times New Roman" w:hAnsi="Times New Roman"/>
          <w:sz w:val="28"/>
          <w:szCs w:val="28"/>
        </w:rPr>
        <w:t>3) точно указать автора материала;</w:t>
      </w:r>
    </w:p>
    <w:p>
      <w:pPr>
        <w:pStyle w:val="Normal"/>
        <w:spacing w:lineRule="auto" w:line="300" w:before="0" w:after="160"/>
        <w:ind w:left="1134" w:hanging="283"/>
        <w:contextualSpacing/>
        <w:rPr>
          <w:rFonts w:ascii="Times New Roman" w:hAnsi="Times New Roman" w:cs="Times New Roman"/>
          <w:sz w:val="28"/>
          <w:szCs w:val="28"/>
        </w:rPr>
      </w:pPr>
      <w:r>
        <w:rPr>
          <w:rFonts w:cs="Times New Roman" w:ascii="Times New Roman" w:hAnsi="Times New Roman"/>
          <w:sz w:val="28"/>
          <w:szCs w:val="28"/>
        </w:rPr>
        <w:t>4) точно указать источник, откуда взят материал.</w:t>
      </w:r>
    </w:p>
    <w:p>
      <w:pPr>
        <w:pStyle w:val="Normal"/>
        <w:spacing w:lineRule="auto" w:line="240" w:before="0" w:after="0"/>
        <w:contextualSpacing/>
        <w:jc w:val="center"/>
        <w:rPr>
          <w:rFonts w:ascii="Times New Roman" w:hAnsi="Times New Roman" w:eastAsia="Georgia" w:cs="Times New Roman"/>
          <w:b/>
          <w:b/>
          <w:sz w:val="28"/>
          <w:szCs w:val="28"/>
        </w:rPr>
      </w:pPr>
      <w:r>
        <w:rPr>
          <w:rFonts w:eastAsia="Georgia" w:cs="Times New Roman" w:ascii="Times New Roman" w:hAnsi="Times New Roman"/>
          <w:b/>
          <w:sz w:val="28"/>
          <w:szCs w:val="28"/>
        </w:rPr>
        <w:t>Пример промежуточной контрольной работы 8-класс</w:t>
      </w:r>
    </w:p>
    <w:p>
      <w:pPr>
        <w:pStyle w:val="Normal"/>
        <w:tabs>
          <w:tab w:val="left" w:pos="567" w:leader="none"/>
        </w:tabs>
        <w:spacing w:lineRule="auto" w:line="240" w:before="120" w:after="120"/>
        <w:contextualSpacing/>
        <w:rPr>
          <w:rFonts w:ascii="Times New Roman" w:hAnsi="Times New Roman" w:cs="Times New Roman"/>
          <w:b/>
          <w:b/>
          <w:sz w:val="28"/>
          <w:szCs w:val="28"/>
        </w:rPr>
      </w:pPr>
      <w:r>
        <w:rPr>
          <w:rFonts w:cs="Times New Roman" w:ascii="Times New Roman" w:hAnsi="Times New Roman"/>
          <w:b/>
          <w:sz w:val="28"/>
          <w:szCs w:val="28"/>
        </w:rPr>
        <w:t>Часть 1</w:t>
      </w:r>
    </w:p>
    <w:p>
      <w:pPr>
        <w:pStyle w:val="22"/>
        <w:numPr>
          <w:ilvl w:val="2"/>
          <w:numId w:val="13"/>
        </w:numPr>
        <w:shd w:val="clear" w:color="auto" w:fill="auto"/>
        <w:tabs>
          <w:tab w:val="left" w:pos="354" w:leader="none"/>
          <w:tab w:val="left" w:pos="993" w:leader="none"/>
        </w:tabs>
        <w:spacing w:lineRule="auto" w:line="240" w:before="0" w:after="160"/>
        <w:ind w:left="720" w:hanging="0"/>
        <w:contextualSpacing/>
        <w:rPr>
          <w:sz w:val="28"/>
          <w:szCs w:val="28"/>
        </w:rPr>
      </w:pPr>
      <w:r>
        <w:rPr>
          <w:b/>
          <w:sz w:val="28"/>
          <w:szCs w:val="28"/>
        </w:rPr>
        <w:t xml:space="preserve"> </w:t>
      </w:r>
      <w:r>
        <w:rPr>
          <w:sz w:val="28"/>
          <w:szCs w:val="28"/>
        </w:rPr>
        <w:t>Марк и Глеб обсуждали результаты контрольной работы по истории. Глеб сказал, что он получил «4», а Марк сказал, что его оценка не меньше, чем у Глеба, но меньше «5». Какую оценку получил Марк?</w:t>
      </w:r>
    </w:p>
    <w:p>
      <w:pPr>
        <w:pStyle w:val="35"/>
        <w:numPr>
          <w:ilvl w:val="3"/>
          <w:numId w:val="13"/>
        </w:numPr>
        <w:shd w:val="clear" w:color="auto" w:fill="auto"/>
        <w:tabs>
          <w:tab w:val="left" w:pos="993" w:leader="none"/>
          <w:tab w:val="left" w:pos="1341" w:leader="none"/>
          <w:tab w:val="left" w:pos="6573" w:leader="none"/>
        </w:tabs>
        <w:spacing w:lineRule="auto" w:line="240"/>
        <w:ind w:left="720" w:firstLine="567"/>
        <w:rPr>
          <w:sz w:val="28"/>
          <w:szCs w:val="28"/>
        </w:rPr>
      </w:pPr>
      <w:r>
        <w:rPr>
          <w:sz w:val="28"/>
          <w:szCs w:val="28"/>
        </w:rPr>
        <w:t>2</w:t>
        <w:tab/>
        <w:tab/>
        <w:t>3) 4</w:t>
      </w:r>
    </w:p>
    <w:p>
      <w:pPr>
        <w:pStyle w:val="35"/>
        <w:numPr>
          <w:ilvl w:val="3"/>
          <w:numId w:val="13"/>
        </w:numPr>
        <w:shd w:val="clear" w:color="auto" w:fill="auto"/>
        <w:tabs>
          <w:tab w:val="left" w:pos="993" w:leader="none"/>
          <w:tab w:val="left" w:pos="1370" w:leader="none"/>
          <w:tab w:val="left" w:pos="6592" w:leader="none"/>
        </w:tabs>
        <w:spacing w:lineRule="auto" w:line="240"/>
        <w:ind w:left="720" w:firstLine="567"/>
        <w:rPr>
          <w:sz w:val="28"/>
          <w:szCs w:val="28"/>
        </w:rPr>
      </w:pPr>
      <w:r>
        <w:rPr>
          <w:sz w:val="28"/>
          <w:szCs w:val="28"/>
        </w:rPr>
        <w:t>3</w:t>
        <w:tab/>
        <w:tab/>
        <w:t>4) 5</w:t>
      </w:r>
    </w:p>
    <w:p>
      <w:pPr>
        <w:pStyle w:val="35"/>
        <w:shd w:val="clear" w:color="auto" w:fill="auto"/>
        <w:tabs>
          <w:tab w:val="left" w:pos="993" w:leader="none"/>
          <w:tab w:val="left" w:pos="1370" w:leader="none"/>
          <w:tab w:val="left" w:pos="6592" w:leader="none"/>
        </w:tabs>
        <w:spacing w:lineRule="auto" w:line="240"/>
        <w:ind w:left="567" w:hanging="0"/>
        <w:rPr>
          <w:sz w:val="28"/>
          <w:szCs w:val="28"/>
        </w:rPr>
      </w:pPr>
      <w:r>
        <w:rPr>
          <w:sz w:val="28"/>
          <w:szCs w:val="28"/>
        </w:rPr>
      </w:r>
    </w:p>
    <w:p>
      <w:pPr>
        <w:pStyle w:val="22"/>
        <w:numPr>
          <w:ilvl w:val="2"/>
          <w:numId w:val="13"/>
        </w:numPr>
        <w:shd w:val="clear" w:color="auto" w:fill="auto"/>
        <w:tabs>
          <w:tab w:val="left" w:pos="354" w:leader="none"/>
          <w:tab w:val="left" w:pos="993" w:leader="none"/>
        </w:tabs>
        <w:spacing w:lineRule="auto" w:line="240" w:before="0" w:after="160"/>
        <w:ind w:left="720" w:hanging="0"/>
        <w:contextualSpacing/>
        <w:rPr>
          <w:sz w:val="28"/>
          <w:szCs w:val="28"/>
        </w:rPr>
      </w:pPr>
      <w:r>
        <w:rPr>
          <w:sz w:val="28"/>
          <w:szCs w:val="28"/>
        </w:rPr>
        <w:t>У программистов есть тренировка по переводу чисел из одной системы счисления в другую в уме. Дима, Серёжа, Соня и Диана решили стать программистами и начали тренироваться в переводе чисел. Они перевели двоичное число 1101001 в десятичную систему счисления. Кто был прав?</w:t>
      </w:r>
    </w:p>
    <w:p>
      <w:pPr>
        <w:pStyle w:val="22"/>
        <w:numPr>
          <w:ilvl w:val="3"/>
          <w:numId w:val="13"/>
        </w:numPr>
        <w:shd w:val="clear" w:color="auto" w:fill="auto"/>
        <w:tabs>
          <w:tab w:val="left" w:pos="851" w:leader="none"/>
          <w:tab w:val="left" w:pos="6592" w:leader="none"/>
        </w:tabs>
        <w:spacing w:lineRule="auto" w:line="240" w:before="0" w:after="160"/>
        <w:ind w:left="720" w:firstLine="567"/>
        <w:contextualSpacing/>
        <w:jc w:val="left"/>
        <w:rPr>
          <w:sz w:val="28"/>
          <w:szCs w:val="28"/>
        </w:rPr>
      </w:pPr>
      <w:r>
        <w:rPr>
          <w:sz w:val="28"/>
          <w:szCs w:val="28"/>
        </w:rPr>
        <w:t>Дима- 103</w:t>
        <w:tab/>
      </w:r>
      <w:r>
        <w:rPr>
          <w:rStyle w:val="Style22"/>
          <w:i w:val="false"/>
          <w:sz w:val="28"/>
          <w:szCs w:val="28"/>
        </w:rPr>
        <w:t>3) Соня-</w:t>
      </w:r>
      <w:r>
        <w:rPr>
          <w:sz w:val="28"/>
          <w:szCs w:val="28"/>
        </w:rPr>
        <w:t>105</w:t>
      </w:r>
    </w:p>
    <w:p>
      <w:pPr>
        <w:pStyle w:val="35"/>
        <w:numPr>
          <w:ilvl w:val="3"/>
          <w:numId w:val="13"/>
        </w:numPr>
        <w:shd w:val="clear" w:color="auto" w:fill="auto"/>
        <w:tabs>
          <w:tab w:val="left" w:pos="851" w:leader="none"/>
          <w:tab w:val="left" w:pos="1389" w:leader="none"/>
          <w:tab w:val="left" w:pos="6602" w:leader="none"/>
        </w:tabs>
        <w:spacing w:lineRule="auto" w:line="240"/>
        <w:ind w:left="720" w:firstLine="567"/>
        <w:rPr>
          <w:sz w:val="28"/>
          <w:szCs w:val="28"/>
        </w:rPr>
      </w:pPr>
      <w:r>
        <w:rPr>
          <w:sz w:val="28"/>
          <w:szCs w:val="28"/>
        </w:rPr>
        <w:t>Серёжа-104</w:t>
        <w:tab/>
      </w:r>
      <w:r>
        <w:rPr>
          <w:rStyle w:val="33"/>
          <w:i w:val="false"/>
          <w:sz w:val="28"/>
          <w:szCs w:val="28"/>
        </w:rPr>
        <w:t>4) Диана</w:t>
      </w:r>
      <w:r>
        <w:rPr>
          <w:rStyle w:val="33"/>
          <w:i w:val="false"/>
          <w:sz w:val="28"/>
          <w:szCs w:val="28"/>
          <w:lang w:val="ru-RU"/>
        </w:rPr>
        <w:t>-</w:t>
      </w:r>
      <w:r>
        <w:rPr>
          <w:sz w:val="28"/>
          <w:szCs w:val="28"/>
        </w:rPr>
        <w:t xml:space="preserve"> 106</w:t>
      </w:r>
    </w:p>
    <w:p>
      <w:pPr>
        <w:pStyle w:val="35"/>
        <w:shd w:val="clear" w:color="auto" w:fill="auto"/>
        <w:tabs>
          <w:tab w:val="left" w:pos="851" w:leader="none"/>
          <w:tab w:val="left" w:pos="1389" w:leader="none"/>
          <w:tab w:val="left" w:pos="6602" w:leader="none"/>
        </w:tabs>
        <w:spacing w:lineRule="auto" w:line="240"/>
        <w:ind w:left="567" w:hanging="0"/>
        <w:rPr>
          <w:sz w:val="28"/>
          <w:szCs w:val="28"/>
        </w:rPr>
      </w:pPr>
      <w:r>
        <w:rPr>
          <w:sz w:val="28"/>
          <w:szCs w:val="28"/>
        </w:rPr>
      </w:r>
    </w:p>
    <w:p>
      <w:pPr>
        <w:pStyle w:val="22"/>
        <w:numPr>
          <w:ilvl w:val="2"/>
          <w:numId w:val="13"/>
        </w:numPr>
        <w:shd w:val="clear" w:color="auto" w:fill="auto"/>
        <w:tabs>
          <w:tab w:val="left" w:pos="368" w:leader="none"/>
          <w:tab w:val="left" w:pos="993" w:leader="none"/>
        </w:tabs>
        <w:spacing w:lineRule="auto" w:line="240" w:before="0" w:after="160"/>
        <w:ind w:left="720" w:hanging="0"/>
        <w:contextualSpacing/>
        <w:rPr>
          <w:sz w:val="28"/>
          <w:szCs w:val="28"/>
        </w:rPr>
      </w:pPr>
      <w:r>
        <w:rPr>
          <w:sz w:val="28"/>
          <w:szCs w:val="28"/>
        </w:rPr>
        <w:t>Павел создал открытку для Кати и сохранил ее в каталоге «Открытки для Кати»</w:t>
      </w:r>
      <w:r>
        <w:rPr>
          <w:b/>
          <w:bCs/>
          <w:sz w:val="28"/>
          <w:szCs w:val="28"/>
        </w:rPr>
        <w:t xml:space="preserve">. </w:t>
      </w:r>
      <w:r>
        <w:rPr>
          <w:bCs/>
          <w:sz w:val="28"/>
          <w:szCs w:val="28"/>
        </w:rPr>
        <w:t>Но младший брат Павла решил подшутить над ним и переместить открытку.  Пока он искал для нее новое место, то</w:t>
      </w:r>
      <w:r>
        <w:rPr>
          <w:b/>
          <w:bCs/>
          <w:sz w:val="28"/>
          <w:szCs w:val="28"/>
        </w:rPr>
        <w:t xml:space="preserve"> </w:t>
      </w:r>
      <w:r>
        <w:rPr>
          <w:sz w:val="28"/>
          <w:szCs w:val="28"/>
        </w:rPr>
        <w:t xml:space="preserve">сначала поднялся на один уровень вверх, затем спустился на один уровень вниз, потом ещё раз спустился на один уровень вниз. </w:t>
      </w:r>
    </w:p>
    <w:p>
      <w:pPr>
        <w:pStyle w:val="22"/>
        <w:shd w:val="clear" w:color="auto" w:fill="auto"/>
        <w:tabs>
          <w:tab w:val="left" w:pos="354" w:leader="none"/>
          <w:tab w:val="left" w:pos="993" w:leader="none"/>
        </w:tabs>
        <w:spacing w:lineRule="auto" w:line="240" w:before="0" w:after="160"/>
        <w:ind w:left="720" w:hanging="0"/>
        <w:contextualSpacing/>
        <w:rPr>
          <w:sz w:val="28"/>
          <w:szCs w:val="28"/>
        </w:rPr>
      </w:pPr>
      <w:r>
        <w:rPr>
          <w:sz w:val="28"/>
          <w:szCs w:val="28"/>
        </w:rPr>
        <w:t>В результате открытка оказалась в каталоге</w:t>
      </w:r>
      <w:bookmarkStart w:id="2" w:name="bookmark6"/>
      <w:bookmarkEnd w:id="2"/>
      <w:r>
        <w:rPr>
          <w:sz w:val="28"/>
          <w:szCs w:val="28"/>
        </w:rPr>
        <w:t xml:space="preserve"> С:\учёба\информатика\ГИА.</w:t>
      </w:r>
    </w:p>
    <w:p>
      <w:pPr>
        <w:pStyle w:val="22"/>
        <w:shd w:val="clear" w:color="auto" w:fill="auto"/>
        <w:tabs>
          <w:tab w:val="left" w:pos="993" w:leader="none"/>
        </w:tabs>
        <w:spacing w:lineRule="auto" w:line="240" w:before="0" w:after="160"/>
        <w:ind w:left="720" w:hanging="0"/>
        <w:contextualSpacing/>
        <w:jc w:val="left"/>
        <w:rPr>
          <w:sz w:val="28"/>
          <w:szCs w:val="28"/>
        </w:rPr>
      </w:pPr>
      <w:r>
        <w:rPr>
          <w:sz w:val="28"/>
          <w:szCs w:val="28"/>
        </w:rPr>
        <w:t>Укажите полный путь каталога, в котором Павел сохранил открытку.</w:t>
      </w:r>
    </w:p>
    <w:p>
      <w:pPr>
        <w:pStyle w:val="22"/>
        <w:shd w:val="clear" w:color="auto" w:fill="auto"/>
        <w:tabs>
          <w:tab w:val="left" w:pos="744" w:leader="none"/>
          <w:tab w:val="left" w:pos="993" w:leader="none"/>
          <w:tab w:val="left" w:pos="6053" w:leader="none"/>
        </w:tabs>
        <w:spacing w:lineRule="auto" w:line="240" w:before="0" w:after="160"/>
        <w:ind w:left="720" w:firstLine="709"/>
        <w:contextualSpacing/>
        <w:jc w:val="left"/>
        <w:rPr>
          <w:sz w:val="28"/>
          <w:szCs w:val="28"/>
        </w:rPr>
      </w:pPr>
      <w:r>
        <w:rPr>
          <w:sz w:val="28"/>
          <w:szCs w:val="28"/>
        </w:rPr>
        <w:t>1) С:\учёба\2019\Открытки для Кати;</w:t>
      </w:r>
    </w:p>
    <w:p>
      <w:pPr>
        <w:pStyle w:val="22"/>
        <w:shd w:val="clear" w:color="auto" w:fill="auto"/>
        <w:tabs>
          <w:tab w:val="left" w:pos="744" w:leader="none"/>
          <w:tab w:val="left" w:pos="993" w:leader="none"/>
          <w:tab w:val="left" w:pos="6053" w:leader="none"/>
        </w:tabs>
        <w:spacing w:lineRule="auto" w:line="240" w:before="0" w:after="160"/>
        <w:ind w:left="720" w:firstLine="709"/>
        <w:contextualSpacing/>
        <w:jc w:val="left"/>
        <w:rPr>
          <w:sz w:val="28"/>
          <w:szCs w:val="28"/>
        </w:rPr>
      </w:pPr>
      <w:r>
        <w:rPr>
          <w:sz w:val="28"/>
          <w:szCs w:val="28"/>
        </w:rPr>
        <w:t>3) С:\Открытки для Кати;</w:t>
      </w:r>
    </w:p>
    <w:p>
      <w:pPr>
        <w:pStyle w:val="22"/>
        <w:shd w:val="clear" w:color="auto" w:fill="auto"/>
        <w:tabs>
          <w:tab w:val="left" w:pos="768" w:leader="none"/>
          <w:tab w:val="left" w:pos="993" w:leader="none"/>
          <w:tab w:val="left" w:pos="6072" w:leader="none"/>
        </w:tabs>
        <w:spacing w:lineRule="auto" w:line="240" w:before="0" w:after="160"/>
        <w:ind w:left="720" w:firstLine="709"/>
        <w:contextualSpacing/>
        <w:jc w:val="left"/>
        <w:rPr>
          <w:sz w:val="28"/>
          <w:szCs w:val="28"/>
        </w:rPr>
      </w:pPr>
      <w:r>
        <w:rPr>
          <w:sz w:val="28"/>
          <w:szCs w:val="28"/>
        </w:rPr>
        <w:t>4) С:\учёба\информатика\Открытки для Кати;</w:t>
      </w:r>
    </w:p>
    <w:p>
      <w:pPr>
        <w:pStyle w:val="22"/>
        <w:shd w:val="clear" w:color="auto" w:fill="auto"/>
        <w:tabs>
          <w:tab w:val="left" w:pos="768" w:leader="none"/>
          <w:tab w:val="left" w:pos="993" w:leader="none"/>
          <w:tab w:val="left" w:pos="6072" w:leader="none"/>
        </w:tabs>
        <w:spacing w:lineRule="auto" w:line="240" w:before="0" w:after="160"/>
        <w:ind w:left="720" w:firstLine="709"/>
        <w:contextualSpacing/>
        <w:jc w:val="left"/>
        <w:rPr>
          <w:sz w:val="28"/>
          <w:szCs w:val="28"/>
        </w:rPr>
      </w:pPr>
      <w:r>
        <w:rPr>
          <w:rStyle w:val="Style22"/>
          <w:i w:val="false"/>
          <w:sz w:val="28"/>
          <w:szCs w:val="28"/>
        </w:rPr>
        <w:t>5)</w:t>
      </w:r>
      <w:r>
        <w:rPr>
          <w:sz w:val="28"/>
          <w:szCs w:val="28"/>
        </w:rPr>
        <w:t xml:space="preserve"> С:\учёба\Открытки для Кати.</w:t>
      </w:r>
    </w:p>
    <w:p>
      <w:pPr>
        <w:pStyle w:val="35"/>
        <w:shd w:val="clear" w:color="auto" w:fill="auto"/>
        <w:tabs>
          <w:tab w:val="left" w:pos="993" w:leader="none"/>
          <w:tab w:val="left" w:pos="1389" w:leader="none"/>
          <w:tab w:val="left" w:pos="6602" w:leader="none"/>
        </w:tabs>
        <w:spacing w:lineRule="auto" w:line="240" w:before="120" w:after="120"/>
        <w:contextualSpacing/>
        <w:jc w:val="both"/>
        <w:rPr>
          <w:b/>
          <w:b/>
          <w:sz w:val="28"/>
          <w:szCs w:val="28"/>
        </w:rPr>
      </w:pPr>
      <w:r>
        <w:rPr>
          <w:b/>
          <w:sz w:val="28"/>
          <w:szCs w:val="28"/>
        </w:rPr>
        <w:t xml:space="preserve">Часть 2.  </w:t>
      </w:r>
    </w:p>
    <w:p>
      <w:pPr>
        <w:pStyle w:val="22"/>
        <w:numPr>
          <w:ilvl w:val="2"/>
          <w:numId w:val="13"/>
        </w:numPr>
        <w:shd w:val="clear" w:color="auto" w:fill="auto"/>
        <w:tabs>
          <w:tab w:val="left" w:pos="368" w:leader="none"/>
          <w:tab w:val="left" w:pos="993" w:leader="none"/>
        </w:tabs>
        <w:spacing w:lineRule="auto" w:line="240" w:before="0" w:after="160"/>
        <w:ind w:left="720" w:hanging="0"/>
        <w:contextualSpacing/>
        <w:rPr>
          <w:sz w:val="28"/>
          <w:szCs w:val="28"/>
        </w:rPr>
      </w:pPr>
      <w:r>
        <w:rPr>
          <w:sz w:val="28"/>
          <w:szCs w:val="28"/>
        </w:rPr>
        <w:t xml:space="preserve">Чтобы освободить Василису Премудрую из темницы, Иван Царевич и Серый Волк должны открыть кодовый замок. Баба Яга посоветовала им, что код можно вычислить по следующим правилам: </w:t>
      </w:r>
    </w:p>
    <w:p>
      <w:pPr>
        <w:pStyle w:val="22"/>
        <w:shd w:val="clear" w:color="auto" w:fill="auto"/>
        <w:tabs>
          <w:tab w:val="left" w:pos="284" w:leader="none"/>
        </w:tabs>
        <w:spacing w:lineRule="auto" w:line="240" w:before="0" w:after="160"/>
        <w:ind w:left="567" w:hanging="0"/>
        <w:contextualSpacing/>
        <w:rPr>
          <w:sz w:val="28"/>
          <w:szCs w:val="28"/>
        </w:rPr>
      </w:pPr>
      <w:r>
        <w:rPr>
          <w:sz w:val="28"/>
          <w:szCs w:val="28"/>
        </w:rPr>
        <w:t>- «:=» обозначает оператор присваивания;</w:t>
      </w:r>
    </w:p>
    <w:p>
      <w:pPr>
        <w:pStyle w:val="22"/>
        <w:shd w:val="clear" w:color="auto" w:fill="auto"/>
        <w:tabs>
          <w:tab w:val="left" w:pos="284" w:leader="none"/>
        </w:tabs>
        <w:spacing w:lineRule="auto" w:line="240" w:before="0" w:after="160"/>
        <w:ind w:left="567" w:hanging="0"/>
        <w:contextualSpacing/>
        <w:rPr>
          <w:sz w:val="28"/>
          <w:szCs w:val="28"/>
        </w:rPr>
      </w:pPr>
      <w:r>
        <w:rPr>
          <w:sz w:val="28"/>
          <w:szCs w:val="28"/>
        </w:rPr>
        <w:t>- знаки «+», «-», «*» и «/» — соответственно операции сложения, вычитания, умножения и деления;</w:t>
      </w:r>
    </w:p>
    <w:p>
      <w:pPr>
        <w:pStyle w:val="22"/>
        <w:shd w:val="clear" w:color="auto" w:fill="auto"/>
        <w:tabs>
          <w:tab w:val="left" w:pos="284" w:leader="none"/>
        </w:tabs>
        <w:spacing w:lineRule="auto" w:line="240" w:before="0" w:after="160"/>
        <w:ind w:left="567" w:hanging="0"/>
        <w:contextualSpacing/>
        <w:rPr>
          <w:sz w:val="28"/>
          <w:szCs w:val="28"/>
        </w:rPr>
      </w:pPr>
      <w:r>
        <w:rPr>
          <w:sz w:val="28"/>
          <w:szCs w:val="28"/>
        </w:rPr>
        <w:t>- правила выполнения операций и порядок действий соответствуют правилам арифметики;</w:t>
      </w:r>
    </w:p>
    <w:p>
      <w:pPr>
        <w:pStyle w:val="22"/>
        <w:shd w:val="clear" w:color="auto" w:fill="auto"/>
        <w:tabs>
          <w:tab w:val="left" w:pos="284" w:leader="none"/>
        </w:tabs>
        <w:spacing w:lineRule="auto" w:line="240" w:before="0" w:after="160"/>
        <w:ind w:left="567" w:hanging="0"/>
        <w:contextualSpacing/>
        <w:rPr>
          <w:sz w:val="28"/>
          <w:szCs w:val="28"/>
        </w:rPr>
      </w:pPr>
      <w:r>
        <w:rPr>
          <w:sz w:val="28"/>
          <w:szCs w:val="28"/>
        </w:rPr>
        <w:t>- а: = 2*а + 3*</w:t>
      </w:r>
      <w:r>
        <w:rPr>
          <w:sz w:val="28"/>
          <w:szCs w:val="28"/>
          <w:lang w:val="en-US"/>
        </w:rPr>
        <w:t>b</w:t>
      </w:r>
      <w:r>
        <w:rPr>
          <w:sz w:val="28"/>
          <w:szCs w:val="28"/>
        </w:rPr>
        <w:t>;</w:t>
      </w:r>
    </w:p>
    <w:p>
      <w:pPr>
        <w:pStyle w:val="22"/>
        <w:shd w:val="clear" w:color="auto" w:fill="auto"/>
        <w:tabs>
          <w:tab w:val="left" w:pos="284" w:leader="none"/>
        </w:tabs>
        <w:spacing w:lineRule="auto" w:line="240" w:before="0" w:after="160"/>
        <w:ind w:left="567" w:hanging="0"/>
        <w:contextualSpacing/>
        <w:rPr>
          <w:rStyle w:val="Style22"/>
          <w:i w:val="false"/>
          <w:i w:val="false"/>
          <w:iCs w:val="false"/>
          <w:sz w:val="28"/>
          <w:szCs w:val="28"/>
        </w:rPr>
      </w:pPr>
      <w:r>
        <w:rPr>
          <w:rStyle w:val="Style22"/>
          <w:i w:val="false"/>
          <w:sz w:val="28"/>
          <w:szCs w:val="28"/>
        </w:rPr>
        <w:t xml:space="preserve">- </w:t>
      </w:r>
      <w:r>
        <w:rPr>
          <w:rStyle w:val="Style22"/>
          <w:i w:val="false"/>
          <w:sz w:val="28"/>
          <w:szCs w:val="28"/>
          <w:lang w:val="en-US"/>
        </w:rPr>
        <w:t>b</w:t>
      </w:r>
      <w:r>
        <w:rPr>
          <w:rStyle w:val="Style22"/>
          <w:i w:val="false"/>
          <w:sz w:val="28"/>
          <w:szCs w:val="28"/>
        </w:rPr>
        <w:t xml:space="preserve">: = </w:t>
      </w:r>
      <w:r>
        <w:rPr>
          <w:rStyle w:val="Style22"/>
          <w:i w:val="false"/>
          <w:sz w:val="28"/>
          <w:szCs w:val="28"/>
          <w:lang w:val="en-US"/>
        </w:rPr>
        <w:t>a</w:t>
      </w:r>
      <w:r>
        <w:rPr>
          <w:rStyle w:val="Style22"/>
          <w:i w:val="false"/>
          <w:sz w:val="28"/>
          <w:szCs w:val="28"/>
        </w:rPr>
        <w:t>/2*</w:t>
      </w:r>
      <w:r>
        <w:rPr>
          <w:rStyle w:val="Style22"/>
          <w:i w:val="false"/>
          <w:sz w:val="28"/>
          <w:szCs w:val="28"/>
          <w:lang w:val="en-US"/>
        </w:rPr>
        <w:t>b</w:t>
      </w:r>
      <w:r>
        <w:rPr>
          <w:rStyle w:val="Style22"/>
          <w:i w:val="false"/>
          <w:sz w:val="28"/>
          <w:szCs w:val="28"/>
        </w:rPr>
        <w:t xml:space="preserve">; </w:t>
      </w:r>
    </w:p>
    <w:p>
      <w:pPr>
        <w:pStyle w:val="22"/>
        <w:shd w:val="clear" w:color="auto" w:fill="auto"/>
        <w:tabs>
          <w:tab w:val="left" w:pos="284" w:leader="none"/>
        </w:tabs>
        <w:spacing w:lineRule="auto" w:line="240" w:before="0" w:after="160"/>
        <w:ind w:left="567" w:hanging="0"/>
        <w:contextualSpacing/>
        <w:rPr>
          <w:sz w:val="28"/>
          <w:szCs w:val="28"/>
        </w:rPr>
      </w:pPr>
      <w:r>
        <w:rPr>
          <w:rStyle w:val="Style22"/>
          <w:i w:val="false"/>
          <w:sz w:val="28"/>
          <w:szCs w:val="28"/>
        </w:rPr>
        <w:t xml:space="preserve">- </w:t>
      </w:r>
      <w:r>
        <w:rPr>
          <w:rStyle w:val="Style22"/>
          <w:i w:val="false"/>
          <w:sz w:val="28"/>
          <w:szCs w:val="28"/>
          <w:lang w:val="en-US"/>
        </w:rPr>
        <w:t>b</w:t>
      </w:r>
      <w:r>
        <w:rPr>
          <w:rStyle w:val="Style22"/>
          <w:i w:val="false"/>
          <w:sz w:val="28"/>
          <w:szCs w:val="28"/>
        </w:rPr>
        <w:t xml:space="preserve"> – код от темницы.</w:t>
      </w:r>
    </w:p>
    <w:p>
      <w:pPr>
        <w:pStyle w:val="22"/>
        <w:shd w:val="clear" w:color="auto" w:fill="auto"/>
        <w:tabs>
          <w:tab w:val="left" w:pos="993" w:leader="none"/>
        </w:tabs>
        <w:spacing w:lineRule="auto" w:line="240" w:before="0" w:after="160"/>
        <w:ind w:left="720" w:hanging="0"/>
        <w:contextualSpacing/>
        <w:jc w:val="left"/>
        <w:rPr>
          <w:rStyle w:val="Style22"/>
          <w:i w:val="false"/>
          <w:i w:val="false"/>
          <w:sz w:val="28"/>
          <w:szCs w:val="28"/>
        </w:rPr>
      </w:pPr>
      <w:r>
        <w:rPr>
          <w:sz w:val="28"/>
          <w:szCs w:val="28"/>
        </w:rPr>
        <w:t xml:space="preserve">Какой код должен ввести Иван Царевич, если, </w:t>
      </w:r>
      <w:r>
        <w:rPr>
          <w:b/>
          <w:sz w:val="28"/>
          <w:szCs w:val="28"/>
        </w:rPr>
        <w:t>а=7</w:t>
      </w:r>
      <w:r>
        <w:rPr>
          <w:sz w:val="28"/>
          <w:szCs w:val="28"/>
        </w:rPr>
        <w:t>, а</w:t>
      </w:r>
      <w:r>
        <w:rPr>
          <w:b/>
          <w:sz w:val="28"/>
          <w:szCs w:val="28"/>
        </w:rPr>
        <w:t xml:space="preserve"> </w:t>
      </w:r>
      <w:r>
        <w:rPr>
          <w:rStyle w:val="Style22"/>
          <w:b/>
          <w:i w:val="false"/>
          <w:sz w:val="28"/>
          <w:szCs w:val="28"/>
          <w:lang w:val="en-US"/>
        </w:rPr>
        <w:t>b</w:t>
      </w:r>
      <w:r>
        <w:rPr>
          <w:rStyle w:val="Style22"/>
          <w:b/>
          <w:i w:val="false"/>
          <w:sz w:val="28"/>
          <w:szCs w:val="28"/>
        </w:rPr>
        <w:t>= 4</w:t>
      </w:r>
      <w:r>
        <w:rPr>
          <w:rStyle w:val="Style22"/>
          <w:i w:val="false"/>
          <w:sz w:val="28"/>
          <w:szCs w:val="28"/>
        </w:rPr>
        <w:t>.</w:t>
      </w:r>
    </w:p>
    <w:p>
      <w:pPr>
        <w:pStyle w:val="22"/>
        <w:shd w:val="clear" w:color="auto" w:fill="auto"/>
        <w:tabs>
          <w:tab w:val="left" w:pos="993" w:leader="none"/>
        </w:tabs>
        <w:spacing w:lineRule="auto" w:line="240" w:before="0" w:after="160"/>
        <w:ind w:left="720" w:hanging="0"/>
        <w:contextualSpacing/>
        <w:jc w:val="left"/>
        <w:rPr>
          <w:sz w:val="28"/>
          <w:szCs w:val="28"/>
        </w:rPr>
      </w:pPr>
      <w:r>
        <w:rPr>
          <w:sz w:val="28"/>
          <w:szCs w:val="28"/>
        </w:rPr>
        <w:t>Ответ: __________________________.</w:t>
      </w:r>
    </w:p>
    <w:p>
      <w:pPr>
        <w:pStyle w:val="22"/>
        <w:shd w:val="clear" w:color="auto" w:fill="auto"/>
        <w:tabs>
          <w:tab w:val="left" w:pos="993" w:leader="none"/>
        </w:tabs>
        <w:spacing w:lineRule="auto" w:line="240" w:before="0" w:after="160"/>
        <w:ind w:left="720" w:hanging="0"/>
        <w:contextualSpacing/>
        <w:jc w:val="left"/>
        <w:rPr>
          <w:sz w:val="28"/>
          <w:szCs w:val="28"/>
        </w:rPr>
      </w:pPr>
      <w:r>
        <w:rPr>
          <w:sz w:val="28"/>
          <w:szCs w:val="28"/>
        </w:rPr>
      </w:r>
    </w:p>
    <w:p>
      <w:pPr>
        <w:pStyle w:val="22"/>
        <w:numPr>
          <w:ilvl w:val="2"/>
          <w:numId w:val="13"/>
        </w:numPr>
        <w:shd w:val="clear" w:color="auto" w:fill="auto"/>
        <w:tabs>
          <w:tab w:val="left" w:pos="368" w:leader="none"/>
          <w:tab w:val="left" w:pos="993" w:leader="none"/>
        </w:tabs>
        <w:spacing w:lineRule="auto" w:line="240" w:before="0" w:after="160"/>
        <w:ind w:left="720" w:hanging="0"/>
        <w:contextualSpacing/>
        <w:rPr>
          <w:sz w:val="28"/>
          <w:szCs w:val="28"/>
        </w:rPr>
      </w:pPr>
      <w:r>
        <w:rPr>
          <w:sz w:val="28"/>
          <w:szCs w:val="28"/>
        </w:rPr>
        <w:t>В школе проводили конкурс на лучший видеоролик. Команда 10Б поместила свой ролик в архив с паролем. В пароле присутствуют только буквы из приведённой кодовой таблицы:</w:t>
      </w:r>
    </w:p>
    <w:tbl>
      <w:tblPr>
        <w:tblW w:w="412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 w:type="dxa"/>
        </w:tblCellMar>
        <w:tblLook w:val="04a0" w:noVBand="1" w:noHBand="0" w:lastColumn="0" w:firstColumn="1" w:lastRow="0" w:firstRow="1"/>
      </w:tblPr>
      <w:tblGrid>
        <w:gridCol w:w="861"/>
        <w:gridCol w:w="864"/>
        <w:gridCol w:w="837"/>
        <w:gridCol w:w="850"/>
        <w:gridCol w:w="709"/>
      </w:tblGrid>
      <w:tr>
        <w:trPr>
          <w:trHeight w:val="236" w:hRule="atLeast"/>
        </w:trPr>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spacing w:lineRule="auto" w:line="240"/>
              <w:jc w:val="center"/>
              <w:rPr>
                <w:sz w:val="28"/>
                <w:szCs w:val="28"/>
              </w:rPr>
            </w:pPr>
            <w:r>
              <w:rPr>
                <w:sz w:val="28"/>
                <w:szCs w:val="28"/>
              </w:rPr>
              <w:t>М</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spacing w:lineRule="auto" w:line="240"/>
              <w:jc w:val="center"/>
              <w:rPr>
                <w:sz w:val="28"/>
                <w:szCs w:val="28"/>
              </w:rPr>
            </w:pPr>
            <w:r>
              <w:rPr>
                <w:sz w:val="28"/>
                <w:szCs w:val="28"/>
              </w:rPr>
              <w:t>Е</w:t>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spacing w:lineRule="auto" w:line="240"/>
              <w:jc w:val="center"/>
              <w:rPr>
                <w:sz w:val="28"/>
                <w:szCs w:val="28"/>
              </w:rPr>
            </w:pPr>
            <w:r>
              <w:rPr>
                <w:sz w:val="28"/>
                <w:szCs w:val="28"/>
              </w:rPr>
              <w:t>Т</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spacing w:lineRule="auto" w:line="240"/>
              <w:jc w:val="center"/>
              <w:rPr>
                <w:sz w:val="28"/>
                <w:szCs w:val="28"/>
              </w:rPr>
            </w:pPr>
            <w:r>
              <w:rPr>
                <w:sz w:val="28"/>
                <w:szCs w:val="28"/>
              </w:rPr>
              <w:t>Л</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spacing w:lineRule="auto" w:line="240"/>
              <w:jc w:val="center"/>
              <w:rPr>
                <w:sz w:val="28"/>
                <w:szCs w:val="28"/>
              </w:rPr>
            </w:pPr>
            <w:r>
              <w:rPr>
                <w:sz w:val="28"/>
                <w:szCs w:val="28"/>
              </w:rPr>
              <w:t>А</w:t>
            </w:r>
          </w:p>
        </w:tc>
      </w:tr>
      <w:tr>
        <w:trPr>
          <w:trHeight w:val="272" w:hRule="atLeast"/>
        </w:trPr>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720" w:hanging="0"/>
              <w:contextualSpacing/>
              <w:jc w:val="center"/>
              <w:rPr>
                <w:sz w:val="28"/>
                <w:szCs w:val="28"/>
              </w:rPr>
            </w:pPr>
            <w:r>
              <w:rPr>
                <w:sz w:val="28"/>
                <w:szCs w:val="28"/>
              </w:rPr>
              <w:t>01</w:t>
            </w:r>
          </w:p>
        </w:tc>
        <w:tc>
          <w:tcPr>
            <w:tcW w:w="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720" w:hanging="0"/>
              <w:contextualSpacing/>
              <w:jc w:val="center"/>
              <w:rPr>
                <w:sz w:val="28"/>
                <w:szCs w:val="28"/>
              </w:rPr>
            </w:pPr>
            <w:r>
              <w:rPr>
                <w:sz w:val="28"/>
                <w:szCs w:val="28"/>
              </w:rPr>
              <w:t>100</w:t>
            </w:r>
          </w:p>
        </w:tc>
        <w:tc>
          <w:tcPr>
            <w:tcW w:w="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720" w:hanging="0"/>
              <w:contextualSpacing/>
              <w:jc w:val="center"/>
              <w:rPr>
                <w:sz w:val="28"/>
                <w:szCs w:val="28"/>
              </w:rPr>
            </w:pPr>
            <w:r>
              <w:rPr>
                <w:sz w:val="28"/>
                <w:szCs w:val="28"/>
              </w:rPr>
              <w:t>110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720" w:hanging="0"/>
              <w:contextualSpacing/>
              <w:jc w:val="center"/>
              <w:rPr>
                <w:sz w:val="28"/>
                <w:szCs w:val="28"/>
              </w:rPr>
            </w:pPr>
            <w:r>
              <w:rPr>
                <w:sz w:val="28"/>
                <w:szCs w:val="28"/>
              </w:rPr>
              <w:t>101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720" w:hanging="0"/>
              <w:contextualSpacing/>
              <w:jc w:val="center"/>
              <w:rPr>
                <w:sz w:val="28"/>
                <w:szCs w:val="28"/>
              </w:rPr>
            </w:pPr>
            <w:r>
              <w:rPr>
                <w:sz w:val="28"/>
                <w:szCs w:val="28"/>
              </w:rPr>
              <w:t>10</w:t>
            </w:r>
          </w:p>
        </w:tc>
      </w:tr>
    </w:tbl>
    <w:p>
      <w:pPr>
        <w:pStyle w:val="22"/>
        <w:shd w:val="clear" w:color="auto" w:fill="auto"/>
        <w:tabs>
          <w:tab w:val="left" w:pos="993" w:leader="none"/>
        </w:tabs>
        <w:spacing w:lineRule="auto" w:line="240" w:before="0" w:after="160"/>
        <w:ind w:left="720" w:firstLine="567"/>
        <w:contextualSpacing/>
        <w:rPr>
          <w:sz w:val="28"/>
          <w:szCs w:val="28"/>
        </w:rPr>
      </w:pPr>
      <w:r>
        <w:rPr>
          <w:sz w:val="28"/>
          <w:szCs w:val="28"/>
        </w:rPr>
        <w:t xml:space="preserve">Определите, какой пароль используют ребята, если его кодировка выглядит следующим образом: </w:t>
      </w:r>
      <w:r>
        <w:rPr>
          <w:rStyle w:val="Style23"/>
          <w:sz w:val="28"/>
          <w:szCs w:val="28"/>
        </w:rPr>
        <w:t xml:space="preserve">1101000110. </w:t>
      </w:r>
      <w:r>
        <w:rPr>
          <w:sz w:val="28"/>
          <w:szCs w:val="28"/>
        </w:rPr>
        <w:t>В ответе запишите их пароль.</w:t>
      </w:r>
    </w:p>
    <w:p>
      <w:pPr>
        <w:pStyle w:val="22"/>
        <w:shd w:val="clear" w:color="auto" w:fill="auto"/>
        <w:tabs>
          <w:tab w:val="left" w:pos="993" w:leader="none"/>
          <w:tab w:val="right" w:pos="10807" w:leader="none"/>
        </w:tabs>
        <w:spacing w:lineRule="auto" w:line="240" w:before="0" w:after="160"/>
        <w:ind w:left="720" w:firstLine="567"/>
        <w:contextualSpacing/>
        <w:jc w:val="left"/>
        <w:rPr>
          <w:sz w:val="28"/>
          <w:szCs w:val="28"/>
        </w:rPr>
      </w:pPr>
      <w:r>
        <w:rPr>
          <w:sz w:val="28"/>
          <w:szCs w:val="28"/>
        </w:rPr>
        <w:t>Ответ: __________________________.</w:t>
      </w:r>
    </w:p>
    <w:p>
      <w:pPr>
        <w:pStyle w:val="22"/>
        <w:shd w:val="clear" w:color="auto" w:fill="auto"/>
        <w:tabs>
          <w:tab w:val="left" w:pos="993" w:leader="none"/>
          <w:tab w:val="right" w:pos="10807" w:leader="none"/>
        </w:tabs>
        <w:spacing w:lineRule="auto" w:line="240" w:before="0" w:after="160"/>
        <w:ind w:left="720" w:firstLine="567"/>
        <w:contextualSpacing/>
        <w:jc w:val="left"/>
        <w:rPr>
          <w:sz w:val="28"/>
          <w:szCs w:val="28"/>
        </w:rPr>
      </w:pPr>
      <w:r>
        <w:rPr>
          <w:sz w:val="28"/>
          <w:szCs w:val="28"/>
        </w:rPr>
      </w:r>
    </w:p>
    <w:p>
      <w:pPr>
        <w:pStyle w:val="22"/>
        <w:numPr>
          <w:ilvl w:val="2"/>
          <w:numId w:val="13"/>
        </w:numPr>
        <w:shd w:val="clear" w:color="auto" w:fill="auto"/>
        <w:tabs>
          <w:tab w:val="left" w:pos="368" w:leader="none"/>
          <w:tab w:val="left" w:pos="993" w:leader="none"/>
        </w:tabs>
        <w:spacing w:lineRule="auto" w:line="240" w:before="0" w:after="160"/>
        <w:ind w:left="720" w:hanging="0"/>
        <w:contextualSpacing/>
        <w:rPr>
          <w:sz w:val="28"/>
          <w:szCs w:val="28"/>
        </w:rPr>
      </w:pPr>
      <w:r>
        <w:rPr>
          <w:sz w:val="28"/>
          <w:szCs w:val="28"/>
        </w:rPr>
        <w:t>Маша хотела, чтобы Медведь почитал ей сказку перед сном. Сказка хранится в файле</w:t>
      </w:r>
      <w:r>
        <w:rPr>
          <w:b/>
          <w:bCs/>
          <w:sz w:val="28"/>
          <w:szCs w:val="28"/>
        </w:rPr>
        <w:t xml:space="preserve"> book.txt,</w:t>
      </w:r>
      <w:r>
        <w:rPr>
          <w:sz w:val="28"/>
          <w:szCs w:val="28"/>
        </w:rPr>
        <w:t xml:space="preserve"> находящемся на сервере</w:t>
      </w:r>
      <w:r>
        <w:rPr>
          <w:b/>
          <w:bCs/>
          <w:sz w:val="28"/>
          <w:szCs w:val="28"/>
        </w:rPr>
        <w:t xml:space="preserve"> bibl.ru, доступ к которому </w:t>
      </w:r>
      <w:r>
        <w:rPr>
          <w:sz w:val="28"/>
          <w:szCs w:val="28"/>
        </w:rPr>
        <w:t>осуществляется по протоколу</w:t>
      </w:r>
      <w:r>
        <w:rPr>
          <w:b/>
          <w:bCs/>
          <w:sz w:val="28"/>
          <w:szCs w:val="28"/>
        </w:rPr>
        <w:t xml:space="preserve"> http. </w:t>
      </w:r>
      <w:r>
        <w:rPr>
          <w:sz w:val="28"/>
          <w:szCs w:val="28"/>
        </w:rPr>
        <w:t>Помогите Медведю  найти файл. Запишите последовательность букв, кодирующую адрес указанного файла в сети Интернет.</w:t>
      </w:r>
    </w:p>
    <w:tbl>
      <w:tblPr>
        <w:tblStyle w:val="a6"/>
        <w:tblW w:w="6571" w:type="dxa"/>
        <w:jc w:val="left"/>
        <w:tblInd w:w="380" w:type="dxa"/>
        <w:tblCellMar>
          <w:top w:w="0" w:type="dxa"/>
          <w:left w:w="108" w:type="dxa"/>
          <w:bottom w:w="0" w:type="dxa"/>
          <w:right w:w="108" w:type="dxa"/>
        </w:tblCellMar>
        <w:tblLook w:val="04a0" w:noVBand="1" w:noHBand="0" w:lastColumn="0" w:firstColumn="1" w:lastRow="0" w:firstRow="1"/>
      </w:tblPr>
      <w:tblGrid>
        <w:gridCol w:w="1004"/>
        <w:gridCol w:w="1031"/>
        <w:gridCol w:w="993"/>
        <w:gridCol w:w="850"/>
        <w:gridCol w:w="992"/>
        <w:gridCol w:w="851"/>
        <w:gridCol w:w="849"/>
      </w:tblGrid>
      <w:tr>
        <w:trPr/>
        <w:tc>
          <w:tcPr>
            <w:tcW w:w="1004"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rPr>
              <w:t>А)</w:t>
            </w:r>
          </w:p>
        </w:tc>
        <w:tc>
          <w:tcPr>
            <w:tcW w:w="1031"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rPr>
              <w:t>Б)</w:t>
            </w:r>
          </w:p>
        </w:tc>
        <w:tc>
          <w:tcPr>
            <w:tcW w:w="993"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lang w:val="en-US"/>
              </w:rPr>
              <w:t>B</w:t>
            </w:r>
            <w:r>
              <w:rPr>
                <w:sz w:val="28"/>
                <w:szCs w:val="28"/>
              </w:rPr>
              <w:t>)</w:t>
            </w:r>
          </w:p>
        </w:tc>
        <w:tc>
          <w:tcPr>
            <w:tcW w:w="850"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rPr>
              <w:t>Г)</w:t>
            </w:r>
          </w:p>
        </w:tc>
        <w:tc>
          <w:tcPr>
            <w:tcW w:w="992"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rPr>
              <w:t>Д)</w:t>
            </w:r>
          </w:p>
        </w:tc>
        <w:tc>
          <w:tcPr>
            <w:tcW w:w="851"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rPr>
              <w:t>Е)</w:t>
            </w:r>
          </w:p>
        </w:tc>
        <w:tc>
          <w:tcPr>
            <w:tcW w:w="849"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rPr>
              <w:t>Ж)</w:t>
            </w:r>
          </w:p>
        </w:tc>
      </w:tr>
      <w:tr>
        <w:trPr/>
        <w:tc>
          <w:tcPr>
            <w:tcW w:w="1004" w:type="dxa"/>
            <w:tcBorders/>
            <w:shd w:fill="auto" w:val="clear"/>
            <w:tcMar>
              <w:left w:w="108" w:type="dxa"/>
            </w:tcMar>
          </w:tcPr>
          <w:p>
            <w:pPr>
              <w:pStyle w:val="22"/>
              <w:shd w:val="clear" w:color="auto" w:fill="auto"/>
              <w:tabs>
                <w:tab w:val="left" w:pos="993" w:leader="none"/>
                <w:tab w:val="right" w:pos="10760" w:leader="none"/>
              </w:tabs>
              <w:spacing w:lineRule="auto" w:line="240" w:before="0" w:after="0"/>
              <w:ind w:left="720" w:hanging="0"/>
              <w:contextualSpacing/>
              <w:jc w:val="center"/>
              <w:rPr>
                <w:sz w:val="28"/>
                <w:szCs w:val="28"/>
              </w:rPr>
            </w:pPr>
            <w:r>
              <w:rPr>
                <w:sz w:val="28"/>
                <w:szCs w:val="28"/>
              </w:rPr>
              <w:t>://</w:t>
            </w:r>
          </w:p>
        </w:tc>
        <w:tc>
          <w:tcPr>
            <w:tcW w:w="1031"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rPr>
              <w:t>/</w:t>
            </w:r>
          </w:p>
        </w:tc>
        <w:tc>
          <w:tcPr>
            <w:tcW w:w="993"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lang w:val="en-US"/>
              </w:rPr>
              <w:t>book</w:t>
            </w:r>
            <w:r>
              <w:rPr>
                <w:sz w:val="28"/>
                <w:szCs w:val="28"/>
              </w:rPr>
              <w:t>.</w:t>
            </w:r>
          </w:p>
        </w:tc>
        <w:tc>
          <w:tcPr>
            <w:tcW w:w="850"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lang w:val="en-US"/>
              </w:rPr>
              <w:t>bibl</w:t>
            </w:r>
          </w:p>
        </w:tc>
        <w:tc>
          <w:tcPr>
            <w:tcW w:w="992"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lang w:val="en-US"/>
              </w:rPr>
              <w:t>http</w:t>
            </w:r>
          </w:p>
        </w:tc>
        <w:tc>
          <w:tcPr>
            <w:tcW w:w="851"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lang w:val="en-US"/>
              </w:rPr>
              <w:t>txt</w:t>
            </w:r>
          </w:p>
        </w:tc>
        <w:tc>
          <w:tcPr>
            <w:tcW w:w="849" w:type="dxa"/>
            <w:tcBorders/>
            <w:shd w:fill="auto" w:val="clear"/>
            <w:tcMar>
              <w:left w:w="108" w:type="dxa"/>
            </w:tcMar>
          </w:tcPr>
          <w:p>
            <w:pPr>
              <w:pStyle w:val="22"/>
              <w:shd w:val="clear" w:color="auto" w:fill="auto"/>
              <w:tabs>
                <w:tab w:val="left" w:pos="993" w:leader="none"/>
                <w:tab w:val="right" w:pos="10735" w:leader="none"/>
              </w:tabs>
              <w:spacing w:lineRule="auto" w:line="240" w:before="0" w:after="0"/>
              <w:ind w:left="720" w:hanging="0"/>
              <w:contextualSpacing/>
              <w:jc w:val="center"/>
              <w:rPr>
                <w:sz w:val="28"/>
                <w:szCs w:val="28"/>
              </w:rPr>
            </w:pPr>
            <w:r>
              <w:rPr>
                <w:sz w:val="28"/>
                <w:szCs w:val="28"/>
              </w:rPr>
              <w:t>.</w:t>
            </w:r>
            <w:r>
              <w:rPr>
                <w:sz w:val="28"/>
                <w:szCs w:val="28"/>
                <w:lang w:val="en-US"/>
              </w:rPr>
              <w:t>ru</w:t>
            </w:r>
          </w:p>
        </w:tc>
      </w:tr>
    </w:tbl>
    <w:p>
      <w:pPr>
        <w:pStyle w:val="22"/>
        <w:shd w:val="clear" w:color="auto" w:fill="auto"/>
        <w:tabs>
          <w:tab w:val="left" w:pos="993" w:leader="none"/>
          <w:tab w:val="right" w:pos="10735" w:leader="none"/>
        </w:tabs>
        <w:spacing w:lineRule="auto" w:line="240" w:before="0" w:after="160"/>
        <w:ind w:left="720" w:firstLine="567"/>
        <w:contextualSpacing/>
        <w:rPr>
          <w:sz w:val="28"/>
          <w:szCs w:val="28"/>
        </w:rPr>
      </w:pPr>
      <w:r>
        <w:rPr>
          <w:sz w:val="28"/>
          <w:szCs w:val="28"/>
        </w:rPr>
        <w:t>Ответ: __________________________.</w:t>
      </w:r>
    </w:p>
    <w:p>
      <w:pPr>
        <w:pStyle w:val="22"/>
        <w:shd w:val="clear" w:color="auto" w:fill="auto"/>
        <w:tabs>
          <w:tab w:val="left" w:pos="993" w:leader="none"/>
          <w:tab w:val="right" w:pos="10735" w:leader="none"/>
        </w:tabs>
        <w:spacing w:lineRule="auto" w:line="240" w:before="0" w:after="160"/>
        <w:ind w:left="720" w:firstLine="567"/>
        <w:contextualSpacing/>
        <w:rPr>
          <w:sz w:val="28"/>
          <w:szCs w:val="28"/>
        </w:rPr>
      </w:pPr>
      <w:r>
        <w:rPr>
          <w:sz w:val="28"/>
          <w:szCs w:val="28"/>
        </w:rPr>
      </w:r>
    </w:p>
    <w:p>
      <w:pPr>
        <w:pStyle w:val="22"/>
        <w:numPr>
          <w:ilvl w:val="2"/>
          <w:numId w:val="13"/>
        </w:numPr>
        <w:shd w:val="clear" w:color="auto" w:fill="auto"/>
        <w:tabs>
          <w:tab w:val="left" w:pos="368" w:leader="none"/>
          <w:tab w:val="left" w:pos="993" w:leader="none"/>
        </w:tabs>
        <w:spacing w:lineRule="auto" w:line="240" w:before="0" w:after="160"/>
        <w:ind w:left="720" w:hanging="0"/>
        <w:contextualSpacing/>
        <w:rPr>
          <w:sz w:val="28"/>
          <w:szCs w:val="28"/>
        </w:rPr>
      </w:pPr>
      <w:r>
        <w:rPr>
          <w:sz w:val="28"/>
          <w:szCs w:val="28"/>
        </w:rPr>
        <w:t>Фёдор Конюхов решил путешествовать по России. Он спланировал отправиться с Казанского вокзала на фирменном поезде. Ниже в табличной форме представлен фрагмент базы данных «Отправление поездов дальнего следования»:</w:t>
      </w:r>
    </w:p>
    <w:tbl>
      <w:tblPr>
        <w:tblW w:w="902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 w:type="dxa"/>
        </w:tblCellMar>
        <w:tblLook w:val="04a0" w:noVBand="1" w:noHBand="0" w:lastColumn="0" w:firstColumn="1" w:lastRow="0" w:firstRow="1"/>
      </w:tblPr>
      <w:tblGrid>
        <w:gridCol w:w="2149"/>
        <w:gridCol w:w="2822"/>
        <w:gridCol w:w="1579"/>
        <w:gridCol w:w="2473"/>
      </w:tblGrid>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tabs>
                <w:tab w:val="left" w:pos="993" w:leader="none"/>
              </w:tabs>
              <w:spacing w:lineRule="auto" w:line="240"/>
              <w:ind w:left="142" w:hanging="0"/>
              <w:jc w:val="center"/>
              <w:rPr>
                <w:sz w:val="24"/>
                <w:szCs w:val="24"/>
              </w:rPr>
            </w:pPr>
            <w:r>
              <w:rPr>
                <w:sz w:val="24"/>
                <w:szCs w:val="24"/>
              </w:rPr>
              <w:t>Пункт назначения</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tabs>
                <w:tab w:val="left" w:pos="993" w:leader="none"/>
              </w:tabs>
              <w:spacing w:lineRule="auto" w:line="240"/>
              <w:ind w:left="142" w:hanging="0"/>
              <w:jc w:val="center"/>
              <w:rPr>
                <w:sz w:val="24"/>
                <w:szCs w:val="24"/>
              </w:rPr>
            </w:pPr>
            <w:r>
              <w:rPr>
                <w:sz w:val="24"/>
                <w:szCs w:val="24"/>
              </w:rPr>
              <w:t>Категория поезда</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tabs>
                <w:tab w:val="left" w:pos="993" w:leader="none"/>
              </w:tabs>
              <w:spacing w:lineRule="auto" w:line="240"/>
              <w:ind w:left="142" w:hanging="0"/>
              <w:jc w:val="center"/>
              <w:rPr>
                <w:sz w:val="24"/>
                <w:szCs w:val="24"/>
              </w:rPr>
            </w:pPr>
            <w:r>
              <w:rPr>
                <w:sz w:val="24"/>
                <w:szCs w:val="24"/>
              </w:rPr>
              <w:t>Время в пути</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tabs>
                <w:tab w:val="left" w:pos="993" w:leader="none"/>
              </w:tabs>
              <w:spacing w:lineRule="auto" w:line="240"/>
              <w:ind w:left="142" w:hanging="0"/>
              <w:jc w:val="center"/>
              <w:rPr>
                <w:sz w:val="24"/>
                <w:szCs w:val="24"/>
              </w:rPr>
            </w:pPr>
            <w:r>
              <w:rPr>
                <w:sz w:val="24"/>
                <w:szCs w:val="24"/>
              </w:rPr>
              <w:t>Вокзал</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Рига</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скорый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15:45</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Рижский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Ростов</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фирменный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17:36</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Казанский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Самара</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фирменный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14:20</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Казанский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Самара</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скорый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17:40</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Казанский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Самара</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скорый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15:56</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Казанский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Самара</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скорый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15:56</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Павелецкий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Самара</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фирменный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23:14</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Курский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Санкт-Петербург</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скорый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8:00</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Ленинградский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Санкт-Петербург</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скоростной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4:00</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Ленинградский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Саратов</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скорый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14:57</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Павелецкий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Саратов</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пассажирский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15:58</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Павелецкий</w:t>
            </w:r>
          </w:p>
        </w:tc>
      </w:tr>
      <w:tr>
        <w:trPr>
          <w:trHeight w:val="20" w:hRule="atLeast"/>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Саратов</w:t>
            </w:r>
          </w:p>
        </w:tc>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скорый</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15:30</w:t>
            </w:r>
          </w:p>
        </w:tc>
        <w:tc>
          <w:tcPr>
            <w:tcW w:w="2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tabs>
                <w:tab w:val="left" w:pos="993" w:leader="none"/>
              </w:tabs>
              <w:spacing w:lineRule="auto" w:line="240" w:before="0" w:after="160"/>
              <w:ind w:left="142" w:hanging="0"/>
              <w:contextualSpacing/>
              <w:jc w:val="left"/>
              <w:rPr>
                <w:sz w:val="24"/>
                <w:szCs w:val="24"/>
              </w:rPr>
            </w:pPr>
            <w:r>
              <w:rPr>
                <w:sz w:val="24"/>
                <w:szCs w:val="24"/>
              </w:rPr>
              <w:t>Павелецкий</w:t>
            </w:r>
          </w:p>
        </w:tc>
      </w:tr>
    </w:tbl>
    <w:p>
      <w:pPr>
        <w:pStyle w:val="22"/>
        <w:shd w:val="clear" w:color="auto" w:fill="auto"/>
        <w:tabs>
          <w:tab w:val="left" w:pos="993" w:leader="none"/>
          <w:tab w:val="right" w:pos="10735" w:leader="none"/>
        </w:tabs>
        <w:spacing w:lineRule="auto" w:line="240" w:before="0" w:after="160"/>
        <w:ind w:left="720" w:firstLine="567"/>
        <w:contextualSpacing/>
        <w:rPr>
          <w:sz w:val="28"/>
          <w:szCs w:val="28"/>
        </w:rPr>
      </w:pPr>
      <w:r>
        <w:rPr>
          <w:sz w:val="28"/>
          <w:szCs w:val="28"/>
        </w:rPr>
        <w:t>Определите, сколько различных маршрутов может выбрать путешественник. В ответе укажите одно число — искомое количество маршрутов.</w:t>
      </w:r>
    </w:p>
    <w:p>
      <w:pPr>
        <w:pStyle w:val="22"/>
        <w:shd w:val="clear" w:color="auto" w:fill="auto"/>
        <w:tabs>
          <w:tab w:val="left" w:pos="993" w:leader="none"/>
          <w:tab w:val="right" w:pos="10735" w:leader="none"/>
        </w:tabs>
        <w:spacing w:lineRule="auto" w:line="240" w:before="0" w:after="160"/>
        <w:ind w:left="720" w:firstLine="567"/>
        <w:contextualSpacing/>
        <w:rPr>
          <w:b/>
          <w:b/>
          <w:sz w:val="28"/>
          <w:szCs w:val="28"/>
        </w:rPr>
      </w:pPr>
      <w:r>
        <w:rPr>
          <w:sz w:val="28"/>
          <w:szCs w:val="28"/>
        </w:rPr>
        <w:t>Ответ: __________________________</w:t>
      </w:r>
    </w:p>
    <w:p>
      <w:pPr>
        <w:pStyle w:val="22"/>
        <w:shd w:val="clear" w:color="auto" w:fill="auto"/>
        <w:tabs>
          <w:tab w:val="left" w:pos="993" w:leader="none"/>
          <w:tab w:val="right" w:pos="10735" w:leader="none"/>
        </w:tabs>
        <w:spacing w:lineRule="auto" w:line="240" w:before="120" w:after="120"/>
        <w:ind w:left="720" w:hanging="0"/>
        <w:contextualSpacing/>
        <w:rPr>
          <w:sz w:val="28"/>
          <w:szCs w:val="28"/>
        </w:rPr>
      </w:pPr>
      <w:r>
        <w:rPr>
          <w:b/>
          <w:sz w:val="28"/>
          <w:szCs w:val="28"/>
        </w:rPr>
        <w:t>Часть 3. На каждое задания части 3 напишите полное решение.</w:t>
      </w:r>
    </w:p>
    <w:p>
      <w:pPr>
        <w:pStyle w:val="22"/>
        <w:numPr>
          <w:ilvl w:val="2"/>
          <w:numId w:val="13"/>
        </w:numPr>
        <w:shd w:val="clear" w:color="auto" w:fill="auto"/>
        <w:tabs>
          <w:tab w:val="left" w:pos="368" w:leader="none"/>
          <w:tab w:val="left" w:pos="993" w:leader="none"/>
        </w:tabs>
        <w:spacing w:lineRule="auto" w:line="240" w:before="0" w:after="160"/>
        <w:ind w:left="720" w:hanging="0"/>
        <w:contextualSpacing/>
        <w:rPr>
          <w:sz w:val="28"/>
          <w:szCs w:val="28"/>
        </w:rPr>
      </w:pPr>
      <w:r>
        <w:rPr>
          <w:sz w:val="28"/>
          <w:szCs w:val="28"/>
        </w:rPr>
        <w:t>Археологи при раскопках в Греции обнаружили монеты – золотые статеры. Известно, что вес настоящих монет от 8,19 г. до 8,26 г. Напишите программу, которая поможет археологам определить подлинность монет. Программа должна запрашивать с клавиатуры вес монеты и выводить на экран текст - «Монета настоящая» или «Монета фальшивая», а также вес проверяемой монеты.</w:t>
      </w:r>
    </w:p>
    <w:p>
      <w:pPr>
        <w:pStyle w:val="22"/>
        <w:shd w:val="clear" w:color="auto" w:fill="auto"/>
        <w:tabs>
          <w:tab w:val="left" w:pos="368" w:leader="none"/>
          <w:tab w:val="left" w:pos="993" w:leader="none"/>
        </w:tabs>
        <w:spacing w:lineRule="auto" w:line="240" w:before="0" w:after="160"/>
        <w:ind w:left="720" w:hanging="0"/>
        <w:contextualSpacing/>
        <w:rPr>
          <w:sz w:val="28"/>
          <w:szCs w:val="28"/>
        </w:rPr>
      </w:pPr>
      <w:r>
        <w:rPr>
          <w:sz w:val="28"/>
          <w:szCs w:val="28"/>
        </w:rPr>
      </w:r>
    </w:p>
    <w:p>
      <w:pPr>
        <w:pStyle w:val="22"/>
        <w:numPr>
          <w:ilvl w:val="2"/>
          <w:numId w:val="13"/>
        </w:numPr>
        <w:shd w:val="clear" w:color="auto" w:fill="auto"/>
        <w:tabs>
          <w:tab w:val="left" w:pos="354" w:leader="none"/>
          <w:tab w:val="left" w:pos="993" w:leader="none"/>
        </w:tabs>
        <w:spacing w:lineRule="auto" w:line="240" w:before="0" w:after="160"/>
        <w:ind w:left="720" w:hanging="0"/>
        <w:contextualSpacing/>
        <w:rPr>
          <w:sz w:val="28"/>
          <w:szCs w:val="28"/>
        </w:rPr>
      </w:pPr>
      <w:r>
        <w:rPr>
          <w:sz w:val="28"/>
          <w:szCs w:val="28"/>
        </w:rPr>
        <w:t xml:space="preserve">Ученики 4А соревнуются в устном счете.  Анна Ивановна предложила им такое задание: Используя только две команды </w:t>
      </w:r>
      <w:bookmarkStart w:id="3" w:name="bookmark7"/>
      <w:r>
        <w:rPr>
          <w:sz w:val="28"/>
          <w:szCs w:val="28"/>
        </w:rPr>
        <w:t xml:space="preserve">  </w:t>
      </w:r>
    </w:p>
    <w:p>
      <w:pPr>
        <w:pStyle w:val="22"/>
        <w:shd w:val="clear" w:color="auto" w:fill="auto"/>
        <w:tabs>
          <w:tab w:val="left" w:pos="354" w:leader="none"/>
          <w:tab w:val="left" w:pos="993" w:leader="none"/>
        </w:tabs>
        <w:spacing w:lineRule="auto" w:line="240" w:before="0" w:after="160"/>
        <w:ind w:left="720" w:hanging="0"/>
        <w:contextualSpacing/>
        <w:rPr>
          <w:b/>
          <w:b/>
          <w:sz w:val="28"/>
          <w:szCs w:val="28"/>
        </w:rPr>
      </w:pPr>
      <w:r>
        <w:rPr>
          <w:b/>
          <w:sz w:val="28"/>
          <w:szCs w:val="28"/>
        </w:rPr>
        <w:t>вычти 1</w:t>
        <w:tab/>
      </w:r>
    </w:p>
    <w:p>
      <w:pPr>
        <w:pStyle w:val="22"/>
        <w:shd w:val="clear" w:color="auto" w:fill="auto"/>
        <w:tabs>
          <w:tab w:val="left" w:pos="354" w:leader="none"/>
          <w:tab w:val="left" w:pos="993" w:leader="none"/>
        </w:tabs>
        <w:spacing w:lineRule="auto" w:line="240" w:before="0" w:after="160"/>
        <w:ind w:left="720" w:hanging="0"/>
        <w:contextualSpacing/>
        <w:rPr>
          <w:b/>
          <w:b/>
          <w:sz w:val="28"/>
          <w:szCs w:val="28"/>
        </w:rPr>
      </w:pPr>
      <w:bookmarkEnd w:id="3"/>
      <w:r>
        <w:rPr>
          <w:b/>
          <w:sz w:val="28"/>
          <w:szCs w:val="28"/>
        </w:rPr>
        <w:t>возведи в квадрат</w:t>
      </w:r>
    </w:p>
    <w:p>
      <w:pPr>
        <w:pStyle w:val="22"/>
        <w:shd w:val="clear" w:color="auto" w:fill="auto"/>
        <w:tabs>
          <w:tab w:val="left" w:pos="354" w:leader="none"/>
          <w:tab w:val="left" w:pos="993" w:leader="none"/>
        </w:tabs>
        <w:spacing w:lineRule="auto" w:line="240" w:before="0" w:after="160"/>
        <w:ind w:left="720" w:hanging="0"/>
        <w:contextualSpacing/>
        <w:rPr>
          <w:sz w:val="28"/>
          <w:szCs w:val="28"/>
        </w:rPr>
      </w:pPr>
      <w:r>
        <w:rPr>
          <w:sz w:val="28"/>
          <w:szCs w:val="28"/>
        </w:rPr>
        <w:t xml:space="preserve">Получите из числа 2 число 64 не более чем пятью действиями. Использовать можно только натуральные числа. </w:t>
      </w:r>
    </w:p>
    <w:p>
      <w:pPr>
        <w:pStyle w:val="22"/>
        <w:shd w:val="clear" w:color="auto" w:fill="auto"/>
        <w:tabs>
          <w:tab w:val="left" w:pos="354" w:leader="none"/>
          <w:tab w:val="left" w:pos="993" w:leader="none"/>
        </w:tabs>
        <w:spacing w:lineRule="auto" w:line="240" w:before="0" w:after="160"/>
        <w:ind w:left="720" w:hanging="0"/>
        <w:contextualSpacing/>
        <w:rPr>
          <w:sz w:val="28"/>
          <w:szCs w:val="28"/>
        </w:rPr>
      </w:pPr>
      <w:r>
        <w:rPr>
          <w:sz w:val="28"/>
          <w:szCs w:val="28"/>
        </w:rPr>
        <w:t>Какой должна быть последовательность команд, чтобы получить пятерку?</w:t>
      </w:r>
    </w:p>
    <w:p>
      <w:pPr>
        <w:pStyle w:val="22"/>
        <w:shd w:val="clear" w:color="auto" w:fill="auto"/>
        <w:tabs>
          <w:tab w:val="left" w:pos="354" w:leader="none"/>
          <w:tab w:val="left" w:pos="993" w:leader="none"/>
        </w:tabs>
        <w:spacing w:lineRule="auto" w:line="240" w:before="0" w:after="160"/>
        <w:ind w:left="720" w:hanging="0"/>
        <w:contextualSpacing/>
        <w:rPr>
          <w:sz w:val="28"/>
          <w:szCs w:val="28"/>
        </w:rPr>
      </w:pPr>
      <w:r>
        <w:rPr>
          <w:sz w:val="28"/>
          <w:szCs w:val="28"/>
        </w:rPr>
      </w:r>
    </w:p>
    <w:p>
      <w:pPr>
        <w:pStyle w:val="22"/>
        <w:numPr>
          <w:ilvl w:val="2"/>
          <w:numId w:val="13"/>
        </w:numPr>
        <w:shd w:val="clear" w:color="auto" w:fill="auto"/>
        <w:tabs>
          <w:tab w:val="left" w:pos="354" w:leader="none"/>
          <w:tab w:val="left" w:pos="993" w:leader="none"/>
        </w:tabs>
        <w:spacing w:lineRule="auto" w:line="240" w:before="0" w:after="160"/>
        <w:ind w:left="720" w:hanging="0"/>
        <w:contextualSpacing/>
        <w:rPr>
          <w:sz w:val="28"/>
          <w:szCs w:val="28"/>
        </w:rPr>
      </w:pPr>
      <w:r>
        <w:rPr>
          <w:sz w:val="28"/>
          <w:szCs w:val="28"/>
        </w:rPr>
        <w:t>Маша подготовила реферат по истории, в котором 48 страниц, на каждой странице 40 строк, в каждой строке 40 символов.  Она сохранила свой реферат в кодировке КОИ-8, в которой каждый символ кодируется 8 битами. Проведите необходимые вычисления, чтобы узнать сможет ли Маша записать свой реферат на флешку, на которой осталось 71680 байт свободного места, чтобы принести его на проверку учителю. В ответе запишите объем реферата в Кбайтах.</w:t>
      </w:r>
    </w:p>
    <w:p>
      <w:pPr>
        <w:pStyle w:val="22"/>
        <w:shd w:val="clear" w:color="auto" w:fill="auto"/>
        <w:tabs>
          <w:tab w:val="left" w:pos="354" w:leader="none"/>
          <w:tab w:val="left" w:pos="993" w:leader="none"/>
        </w:tabs>
        <w:spacing w:lineRule="auto" w:line="240" w:before="0" w:after="160"/>
        <w:ind w:left="720" w:hanging="0"/>
        <w:contextualSpacing/>
        <w:rPr>
          <w:sz w:val="28"/>
          <w:szCs w:val="28"/>
        </w:rPr>
      </w:pPr>
      <w:r>
        <w:rPr>
          <w:sz w:val="28"/>
          <w:szCs w:val="28"/>
        </w:rPr>
      </w:r>
    </w:p>
    <w:p>
      <w:pPr>
        <w:pStyle w:val="22"/>
        <w:numPr>
          <w:ilvl w:val="2"/>
          <w:numId w:val="13"/>
        </w:numPr>
        <w:shd w:val="clear" w:color="auto" w:fill="auto"/>
        <w:tabs>
          <w:tab w:val="left" w:pos="354" w:leader="none"/>
          <w:tab w:val="left" w:pos="993" w:leader="none"/>
        </w:tabs>
        <w:spacing w:lineRule="auto" w:line="240" w:before="0" w:after="160"/>
        <w:ind w:left="720" w:hanging="0"/>
        <w:contextualSpacing/>
        <w:rPr>
          <w:sz w:val="28"/>
          <w:szCs w:val="28"/>
        </w:rPr>
      </w:pPr>
      <w:r>
        <w:rPr>
          <w:sz w:val="28"/>
          <w:szCs w:val="28"/>
        </w:rPr>
        <w:t xml:space="preserve">В языке запросов поискового сервера для обозначения логической операции «ИЛИ» используется символ «|», а для логической операции «И» - символ «&amp;». В таблице приведены запросы и количество страниц, которые нашел поисковый сервер по этим запросам в некотором сегменте  Интернета: </w:t>
      </w:r>
    </w:p>
    <w:p>
      <w:pPr>
        <w:pStyle w:val="22"/>
        <w:shd w:val="clear" w:color="auto" w:fill="auto"/>
        <w:tabs>
          <w:tab w:val="left" w:pos="354" w:leader="none"/>
          <w:tab w:val="left" w:pos="993" w:leader="none"/>
        </w:tabs>
        <w:spacing w:lineRule="auto" w:line="240" w:before="0" w:after="160"/>
        <w:ind w:left="720" w:hanging="0"/>
        <w:contextualSpacing/>
        <w:rPr>
          <w:rStyle w:val="Style23"/>
          <w:sz w:val="28"/>
          <w:szCs w:val="28"/>
        </w:rPr>
      </w:pPr>
      <w:r>
        <w:rPr>
          <w:sz w:val="28"/>
          <w:szCs w:val="28"/>
        </w:rPr>
        <w:t>Сколько страниц в тысячах будет найдено по запросу</w:t>
      </w:r>
      <w:r>
        <w:rPr>
          <w:b/>
          <w:bCs/>
          <w:sz w:val="28"/>
          <w:szCs w:val="28"/>
        </w:rPr>
        <w:t xml:space="preserve"> фрегат</w:t>
      </w:r>
      <w:r>
        <w:rPr>
          <w:rStyle w:val="Style23"/>
          <w:sz w:val="28"/>
          <w:szCs w:val="28"/>
        </w:rPr>
        <w:t>?</w:t>
      </w:r>
    </w:p>
    <w:p>
      <w:pPr>
        <w:pStyle w:val="22"/>
        <w:shd w:val="clear" w:color="auto" w:fill="auto"/>
        <w:tabs>
          <w:tab w:val="left" w:pos="354" w:leader="none"/>
          <w:tab w:val="left" w:pos="993" w:leader="none"/>
        </w:tabs>
        <w:spacing w:lineRule="auto" w:line="240" w:before="0" w:after="160"/>
        <w:ind w:left="720" w:hanging="0"/>
        <w:contextualSpacing/>
        <w:rPr>
          <w:sz w:val="16"/>
          <w:szCs w:val="16"/>
        </w:rPr>
      </w:pPr>
      <w:r>
        <w:rPr>
          <w:sz w:val="16"/>
          <w:szCs w:val="16"/>
        </w:rPr>
      </w:r>
    </w:p>
    <w:tbl>
      <w:tblPr>
        <w:tblW w:w="752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 w:type="dxa"/>
        </w:tblCellMar>
        <w:tblLook w:val="04a0" w:noVBand="1" w:noHBand="0" w:lastColumn="0" w:firstColumn="1" w:lastRow="0" w:firstRow="1"/>
      </w:tblPr>
      <w:tblGrid>
        <w:gridCol w:w="3553"/>
        <w:gridCol w:w="3969"/>
      </w:tblGrid>
      <w:tr>
        <w:trPr>
          <w:trHeight w:val="20" w:hRule="atLeast"/>
        </w:trPr>
        <w:tc>
          <w:tcPr>
            <w:tcW w:w="3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spacing w:lineRule="auto" w:line="240"/>
              <w:ind w:left="142" w:hanging="0"/>
              <w:jc w:val="center"/>
              <w:rPr>
                <w:sz w:val="24"/>
                <w:szCs w:val="24"/>
              </w:rPr>
            </w:pPr>
            <w:r>
              <w:rPr>
                <w:sz w:val="24"/>
                <w:szCs w:val="24"/>
              </w:rPr>
              <w:t>Запрос</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41"/>
              <w:shd w:val="clear" w:color="auto" w:fill="auto"/>
              <w:spacing w:lineRule="auto" w:line="240"/>
              <w:ind w:left="142" w:hanging="0"/>
              <w:jc w:val="center"/>
              <w:rPr>
                <w:sz w:val="24"/>
                <w:szCs w:val="24"/>
              </w:rPr>
            </w:pPr>
            <w:r>
              <w:rPr>
                <w:sz w:val="24"/>
                <w:szCs w:val="24"/>
              </w:rPr>
              <w:t>Количество страниц (тыс.)</w:t>
            </w:r>
          </w:p>
        </w:tc>
      </w:tr>
      <w:tr>
        <w:trPr>
          <w:trHeight w:val="20" w:hRule="atLeast"/>
        </w:trPr>
        <w:tc>
          <w:tcPr>
            <w:tcW w:w="3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142" w:hanging="0"/>
              <w:contextualSpacing/>
              <w:jc w:val="center"/>
              <w:rPr>
                <w:sz w:val="24"/>
                <w:szCs w:val="24"/>
              </w:rPr>
            </w:pPr>
            <w:r>
              <w:rPr>
                <w:sz w:val="24"/>
                <w:szCs w:val="24"/>
              </w:rPr>
              <w:t>фрегат &amp; эсминец</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142" w:hanging="0"/>
              <w:contextualSpacing/>
              <w:jc w:val="center"/>
              <w:rPr>
                <w:sz w:val="24"/>
                <w:szCs w:val="24"/>
              </w:rPr>
            </w:pPr>
            <w:r>
              <w:rPr>
                <w:sz w:val="24"/>
                <w:szCs w:val="24"/>
              </w:rPr>
              <w:t>500</w:t>
            </w:r>
          </w:p>
        </w:tc>
      </w:tr>
      <w:tr>
        <w:trPr>
          <w:trHeight w:val="20" w:hRule="atLeast"/>
        </w:trPr>
        <w:tc>
          <w:tcPr>
            <w:tcW w:w="3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142" w:hanging="0"/>
              <w:contextualSpacing/>
              <w:jc w:val="center"/>
              <w:rPr>
                <w:sz w:val="24"/>
                <w:szCs w:val="24"/>
              </w:rPr>
            </w:pPr>
            <w:r>
              <w:rPr>
                <w:sz w:val="24"/>
                <w:szCs w:val="24"/>
              </w:rPr>
              <w:t>фрегат | эсминец</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142" w:hanging="0"/>
              <w:contextualSpacing/>
              <w:jc w:val="center"/>
              <w:rPr>
                <w:sz w:val="24"/>
                <w:szCs w:val="24"/>
              </w:rPr>
            </w:pPr>
            <w:r>
              <w:rPr>
                <w:sz w:val="24"/>
                <w:szCs w:val="24"/>
              </w:rPr>
              <w:t>4500</w:t>
            </w:r>
          </w:p>
        </w:tc>
      </w:tr>
      <w:tr>
        <w:trPr>
          <w:trHeight w:val="20" w:hRule="atLeast"/>
        </w:trPr>
        <w:tc>
          <w:tcPr>
            <w:tcW w:w="3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142" w:hanging="0"/>
              <w:contextualSpacing/>
              <w:jc w:val="center"/>
              <w:rPr>
                <w:sz w:val="24"/>
                <w:szCs w:val="24"/>
              </w:rPr>
            </w:pPr>
            <w:r>
              <w:rPr>
                <w:sz w:val="24"/>
                <w:szCs w:val="24"/>
              </w:rPr>
              <w:t>эсминец</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22"/>
              <w:shd w:val="clear" w:color="auto" w:fill="auto"/>
              <w:spacing w:lineRule="auto" w:line="240" w:before="0" w:after="160"/>
              <w:ind w:left="142" w:hanging="0"/>
              <w:contextualSpacing/>
              <w:jc w:val="center"/>
              <w:rPr>
                <w:sz w:val="24"/>
                <w:szCs w:val="24"/>
              </w:rPr>
            </w:pPr>
            <w:r>
              <w:rPr>
                <w:sz w:val="24"/>
                <w:szCs w:val="24"/>
              </w:rPr>
              <w:t>2500</w:t>
            </w:r>
          </w:p>
        </w:tc>
      </w:tr>
    </w:tbl>
    <w:p>
      <w:pPr>
        <w:pStyle w:val="22"/>
        <w:shd w:val="clear" w:color="auto" w:fill="auto"/>
        <w:tabs>
          <w:tab w:val="left" w:pos="371" w:leader="none"/>
          <w:tab w:val="left" w:pos="993" w:leader="none"/>
        </w:tabs>
        <w:spacing w:lineRule="auto" w:line="240" w:before="0" w:after="160"/>
        <w:ind w:left="720" w:hanging="0"/>
        <w:contextualSpacing/>
        <w:rPr>
          <w:sz w:val="24"/>
          <w:szCs w:val="24"/>
          <w:shd w:fill="FFFFFF" w:val="clear"/>
        </w:rPr>
      </w:pPr>
      <w:r>
        <w:rPr>
          <w:sz w:val="24"/>
          <w:szCs w:val="24"/>
          <w:shd w:fill="FFFFFF" w:val="clear"/>
        </w:rPr>
      </w:r>
    </w:p>
    <w:p>
      <w:pPr>
        <w:pStyle w:val="22"/>
        <w:numPr>
          <w:ilvl w:val="2"/>
          <w:numId w:val="13"/>
        </w:numPr>
        <w:shd w:val="clear" w:color="auto" w:fill="auto"/>
        <w:tabs>
          <w:tab w:val="left" w:pos="371" w:leader="none"/>
          <w:tab w:val="left" w:pos="993" w:leader="none"/>
        </w:tabs>
        <w:spacing w:lineRule="auto" w:line="240" w:before="0" w:after="160"/>
        <w:ind w:left="720" w:hanging="0"/>
        <w:contextualSpacing/>
        <w:rPr>
          <w:rStyle w:val="Style23"/>
          <w:b w:val="false"/>
          <w:b w:val="false"/>
          <w:bCs w:val="false"/>
          <w:sz w:val="28"/>
          <w:szCs w:val="28"/>
        </w:rPr>
      </w:pPr>
      <w:r>
        <w:rPr>
          <w:sz w:val="28"/>
          <w:szCs w:val="28"/>
        </w:rPr>
        <w:t>Постройте таблицу истинности для логического выражения</w:t>
      </w:r>
      <w:r>
        <w:rPr>
          <w:rStyle w:val="Style23"/>
          <w:sz w:val="28"/>
          <w:szCs w:val="28"/>
        </w:rPr>
        <w:t xml:space="preserve"> </w:t>
      </w:r>
    </w:p>
    <w:p>
      <w:pPr>
        <w:pStyle w:val="22"/>
        <w:shd w:val="clear" w:color="auto" w:fill="auto"/>
        <w:tabs>
          <w:tab w:val="left" w:pos="371" w:leader="none"/>
          <w:tab w:val="left" w:pos="993" w:leader="none"/>
        </w:tabs>
        <w:spacing w:lineRule="auto" w:line="240" w:before="0" w:after="160"/>
        <w:ind w:left="720" w:firstLine="567"/>
        <w:contextualSpacing/>
        <w:jc w:val="left"/>
        <w:rPr>
          <w:sz w:val="28"/>
          <w:szCs w:val="28"/>
        </w:rPr>
      </w:pPr>
      <w:r>
        <w:rPr>
          <w:rStyle w:val="Style23"/>
          <w:sz w:val="28"/>
          <w:szCs w:val="28"/>
          <w:lang w:val="en-US"/>
        </w:rPr>
        <w:t>F</w:t>
      </w:r>
      <w:r>
        <w:rPr>
          <w:rStyle w:val="Style23"/>
          <w:sz w:val="28"/>
          <w:szCs w:val="28"/>
        </w:rPr>
        <w:t xml:space="preserve"> = (А</w:t>
      </w:r>
      <w:r>
        <w:rPr>
          <w:sz w:val="28"/>
          <w:szCs w:val="28"/>
        </w:rPr>
        <w:t xml:space="preserve"> &amp; В) &amp; (¬</w:t>
      </w:r>
      <w:r>
        <w:rPr>
          <w:sz w:val="28"/>
          <w:szCs w:val="28"/>
          <w:lang w:val="en-US"/>
        </w:rPr>
        <w:t>A</w:t>
      </w:r>
      <w:r>
        <w:rPr>
          <w:sz w:val="28"/>
          <w:szCs w:val="28"/>
        </w:rPr>
        <w:t xml:space="preserve"> </w:t>
      </w:r>
      <w:r>
        <w:rPr>
          <w:sz w:val="28"/>
          <w:szCs w:val="28"/>
          <w:lang w:val="en-US"/>
        </w:rPr>
        <w:t>V</w:t>
      </w:r>
      <w:r>
        <w:rPr>
          <w:sz w:val="28"/>
          <w:szCs w:val="28"/>
        </w:rPr>
        <w:t xml:space="preserve"> В ).</w:t>
      </w:r>
    </w:p>
    <w:p>
      <w:pPr>
        <w:pStyle w:val="Normal"/>
        <w:spacing w:lineRule="auto" w:line="240" w:before="120" w:after="0"/>
        <w:ind w:left="720" w:firstLine="567"/>
        <w:contextualSpacing/>
        <w:jc w:val="both"/>
        <w:rPr/>
      </w:pPr>
      <w:r>
        <w:rPr>
          <w:rFonts w:cs="Times New Roman" w:ascii="Times New Roman" w:hAnsi="Times New Roman"/>
          <w:sz w:val="28"/>
          <w:szCs w:val="28"/>
        </w:rPr>
        <w:t>Для проверки</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уровня сформированности универсальных учебных действий и </w:t>
      </w:r>
      <w:r>
        <w:rPr>
          <w:rFonts w:eastAsia="Calibri" w:cs="Times New Roman" w:ascii="Times New Roman" w:hAnsi="Times New Roman"/>
          <w:sz w:val="28"/>
          <w:szCs w:val="28"/>
        </w:rPr>
        <w:t xml:space="preserve">усиления практической направленности и значимости обучения </w:t>
      </w:r>
      <w:r>
        <w:rPr>
          <w:rFonts w:cs="Times New Roman" w:ascii="Times New Roman" w:hAnsi="Times New Roman"/>
          <w:sz w:val="28"/>
          <w:szCs w:val="28"/>
        </w:rPr>
        <w:t xml:space="preserve">следует широко использовать задания </w:t>
      </w:r>
      <w:r>
        <w:rPr>
          <w:rFonts w:eastAsia="Calibri" w:cs="Times New Roman" w:ascii="Times New Roman" w:hAnsi="Times New Roman"/>
          <w:sz w:val="28"/>
          <w:szCs w:val="28"/>
        </w:rPr>
        <w:t xml:space="preserve">на применение теоретических знаний в практических, жизненных, обыденных ситуациях с обращением к личному опыту учащихся. Примеры таких заданий представлены в перспективной модели измерительных материалов для государственной итоговой аттестации по программам основного общего образования в 2020 году на сайте ФИПИ </w:t>
      </w:r>
      <w:hyperlink r:id="rId9">
        <w:r>
          <w:rPr>
            <w:rStyle w:val="Style11"/>
            <w:rFonts w:eastAsia="Calibri" w:cs="Times New Roman" w:ascii="Times New Roman" w:hAnsi="Times New Roman"/>
            <w:color w:val="00000A"/>
            <w:sz w:val="28"/>
            <w:szCs w:val="28"/>
            <w:u w:val="none"/>
          </w:rPr>
          <w:t>http://fipi.ru/oge-i-gve-9/demoversii-specifikacii-kodifikatory</w:t>
        </w:r>
      </w:hyperlink>
      <w:r>
        <w:rPr>
          <w:rFonts w:eastAsia="Calibri" w:cs="Times New Roman" w:ascii="Times New Roman" w:hAnsi="Times New Roman"/>
          <w:sz w:val="28"/>
          <w:szCs w:val="28"/>
        </w:rPr>
        <w:t>.</w:t>
      </w:r>
    </w:p>
    <w:p>
      <w:pPr>
        <w:pStyle w:val="Normal"/>
        <w:spacing w:lineRule="auto" w:line="240" w:before="0" w:after="0"/>
        <w:ind w:left="720" w:firstLine="567"/>
        <w:contextualSpacing/>
        <w:jc w:val="both"/>
        <w:rPr>
          <w:rFonts w:ascii="Times New Roman" w:hAnsi="Times New Roman"/>
          <w:bCs/>
          <w:sz w:val="28"/>
          <w:szCs w:val="28"/>
        </w:rPr>
      </w:pPr>
      <w:r>
        <w:rPr>
          <w:rFonts w:ascii="Times New Roman" w:hAnsi="Times New Roman"/>
          <w:bCs/>
          <w:sz w:val="28"/>
          <w:szCs w:val="28"/>
        </w:rPr>
        <w:t xml:space="preserve">По сравнению с моделями </w:t>
      </w:r>
      <w:r>
        <w:rPr>
          <w:rFonts w:eastAsia="Calibri" w:cs="Times New Roman" w:ascii="Times New Roman" w:hAnsi="Times New Roman"/>
          <w:sz w:val="28"/>
          <w:szCs w:val="28"/>
        </w:rPr>
        <w:t xml:space="preserve">измерительных материалов для государственной итоговой аттестации по программам основного общего образования </w:t>
      </w:r>
      <w:r>
        <w:rPr>
          <w:rFonts w:ascii="Times New Roman" w:hAnsi="Times New Roman"/>
          <w:bCs/>
          <w:sz w:val="28"/>
          <w:szCs w:val="28"/>
        </w:rPr>
        <w:t xml:space="preserve">прошлых лет </w:t>
      </w:r>
      <w:r>
        <w:rPr>
          <w:rFonts w:eastAsia="Calibri" w:cs="Times New Roman" w:ascii="Times New Roman" w:hAnsi="Times New Roman"/>
          <w:sz w:val="28"/>
          <w:szCs w:val="28"/>
        </w:rPr>
        <w:t>в перспективной модели измерительных материалов для государственной итоговой аттестации по программам основного общего образования в 2020 году</w:t>
      </w:r>
      <w:r>
        <w:rPr>
          <w:rFonts w:ascii="Times New Roman" w:hAnsi="Times New Roman"/>
          <w:bCs/>
          <w:sz w:val="28"/>
          <w:szCs w:val="28"/>
        </w:rPr>
        <w:t xml:space="preserve"> внесены следующие изменения:</w:t>
      </w:r>
    </w:p>
    <w:p>
      <w:pPr>
        <w:pStyle w:val="Normal"/>
        <w:numPr>
          <w:ilvl w:val="0"/>
          <w:numId w:val="14"/>
        </w:numPr>
        <w:tabs>
          <w:tab w:val="left" w:pos="993" w:leader="none"/>
        </w:tabs>
        <w:spacing w:lineRule="auto" w:line="240" w:before="0" w:after="0"/>
        <w:ind w:left="0" w:firstLine="567"/>
        <w:contextualSpacing/>
        <w:jc w:val="both"/>
        <w:rPr>
          <w:rFonts w:ascii="Times New Roman" w:hAnsi="Times New Roman"/>
          <w:bCs/>
          <w:sz w:val="28"/>
          <w:szCs w:val="28"/>
        </w:rPr>
      </w:pPr>
      <w:r>
        <w:rPr>
          <w:rFonts w:ascii="Times New Roman" w:hAnsi="Times New Roman"/>
          <w:bCs/>
          <w:sz w:val="28"/>
          <w:szCs w:val="28"/>
        </w:rPr>
        <w:t>Содержание экзаменационной работы ОГЭ полностью определяется на основе Федерального государственного образовательного стандарта основного общего образования (приказ Минобрнауки России от 17 декабря 2010 г. №1897).</w:t>
      </w:r>
    </w:p>
    <w:p>
      <w:pPr>
        <w:pStyle w:val="Normal"/>
        <w:numPr>
          <w:ilvl w:val="0"/>
          <w:numId w:val="14"/>
        </w:numPr>
        <w:tabs>
          <w:tab w:val="left" w:pos="993" w:leader="none"/>
        </w:tabs>
        <w:spacing w:lineRule="auto" w:line="240" w:before="0" w:after="0"/>
        <w:ind w:left="0" w:firstLine="567"/>
        <w:contextualSpacing/>
        <w:jc w:val="both"/>
        <w:rPr>
          <w:rFonts w:ascii="Times New Roman" w:hAnsi="Times New Roman"/>
          <w:bCs/>
          <w:sz w:val="28"/>
          <w:szCs w:val="28"/>
        </w:rPr>
      </w:pPr>
      <w:r>
        <w:rPr>
          <w:rFonts w:ascii="Times New Roman" w:hAnsi="Times New Roman"/>
          <w:bCs/>
          <w:sz w:val="28"/>
          <w:szCs w:val="28"/>
        </w:rPr>
        <w:t>Структурные изменения: работа содержит 18 заданий вместо 20, состоит из двух частей. Часть 1 включает 10 заданий с кратким ответом, часть 2 - 4 задания с кратким ответом и 4 задания выполняются на компьютере.</w:t>
      </w:r>
      <w:r>
        <w:rPr/>
        <w:t xml:space="preserve"> </w:t>
      </w:r>
      <w:r>
        <w:rPr>
          <w:rFonts w:ascii="Times New Roman" w:hAnsi="Times New Roman"/>
          <w:bCs/>
          <w:sz w:val="28"/>
          <w:szCs w:val="28"/>
        </w:rPr>
        <w:t>Результатом выполнения заданий 15–18 является отдельный файл (для одного задания – один файл)</w:t>
      </w:r>
    </w:p>
    <w:p>
      <w:pPr>
        <w:pStyle w:val="Normal"/>
        <w:numPr>
          <w:ilvl w:val="0"/>
          <w:numId w:val="14"/>
        </w:numPr>
        <w:tabs>
          <w:tab w:val="left" w:pos="993" w:leader="none"/>
        </w:tabs>
        <w:spacing w:lineRule="auto" w:line="240" w:before="0" w:after="0"/>
        <w:ind w:left="0" w:firstLine="567"/>
        <w:contextualSpacing/>
        <w:jc w:val="both"/>
        <w:rPr>
          <w:rFonts w:ascii="Times New Roman" w:hAnsi="Times New Roman"/>
          <w:bCs/>
          <w:sz w:val="28"/>
          <w:szCs w:val="28"/>
        </w:rPr>
      </w:pPr>
      <w:r>
        <w:rPr>
          <w:rFonts w:ascii="Times New Roman" w:hAnsi="Times New Roman"/>
          <w:bCs/>
          <w:sz w:val="28"/>
          <w:szCs w:val="28"/>
        </w:rPr>
        <w:t>Усиление практико-ориентированной направленности за счёт включения заданий 15.1 и 15.2 (на выбор) по созданию сюжетной презентации и обработке текстовой информации.</w:t>
      </w:r>
    </w:p>
    <w:p>
      <w:pPr>
        <w:pStyle w:val="Normal"/>
        <w:numPr>
          <w:ilvl w:val="0"/>
          <w:numId w:val="14"/>
        </w:numPr>
        <w:tabs>
          <w:tab w:val="left" w:pos="993" w:leader="none"/>
        </w:tabs>
        <w:spacing w:lineRule="auto" w:line="240" w:before="0" w:after="0"/>
        <w:ind w:left="0" w:firstLine="567"/>
        <w:contextualSpacing/>
        <w:jc w:val="both"/>
        <w:rPr>
          <w:rFonts w:ascii="Times New Roman" w:hAnsi="Times New Roman"/>
          <w:bCs/>
          <w:sz w:val="28"/>
          <w:szCs w:val="28"/>
        </w:rPr>
      </w:pPr>
      <w:r>
        <w:rPr>
          <w:rFonts w:ascii="Times New Roman" w:hAnsi="Times New Roman"/>
          <w:bCs/>
          <w:sz w:val="28"/>
          <w:szCs w:val="28"/>
        </w:rPr>
        <w:t>Содержательные изменения: включение нового типа задачи повышенного уровня сложности</w:t>
      </w:r>
      <w:r>
        <w:rPr/>
        <w:t xml:space="preserve"> </w:t>
      </w:r>
      <w:r>
        <w:rPr>
          <w:rFonts w:ascii="Times New Roman" w:hAnsi="Times New Roman"/>
          <w:bCs/>
          <w:sz w:val="28"/>
          <w:szCs w:val="28"/>
        </w:rPr>
        <w:t>по созданию презентации (вариант задания 15.1) или по созданию. текстового документ» (вариант задания 15.2) и задачи высокого уровня сложности создавать и выполнять программы на универсальном языке программирования по теории чисел (ранее задание было по выбору).</w:t>
      </w:r>
    </w:p>
    <w:p>
      <w:pPr>
        <w:pStyle w:val="Normal"/>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Рекомендуется методическим объединениям учителей информатики запланировать сравнительный анализ моделей </w:t>
      </w:r>
      <w:r>
        <w:rPr>
          <w:rFonts w:eastAsia="Calibri" w:cs="Times New Roman" w:ascii="Times New Roman" w:hAnsi="Times New Roman"/>
          <w:sz w:val="28"/>
          <w:szCs w:val="28"/>
        </w:rPr>
        <w:t xml:space="preserve">измерительных материалов для государственной итоговой аттестации по программам основного общего образования </w:t>
      </w:r>
      <w:r>
        <w:rPr>
          <w:rFonts w:cs="Times New Roman" w:ascii="Times New Roman" w:hAnsi="Times New Roman"/>
          <w:sz w:val="28"/>
          <w:szCs w:val="28"/>
        </w:rPr>
        <w:t xml:space="preserve">ОГЭ 2019 года и перспективной модели </w:t>
      </w:r>
      <w:r>
        <w:rPr>
          <w:rFonts w:eastAsia="Calibri" w:cs="Times New Roman" w:ascii="Times New Roman" w:hAnsi="Times New Roman"/>
          <w:sz w:val="28"/>
          <w:szCs w:val="28"/>
        </w:rPr>
        <w:t>измерительных материалов для государственной итоговой аттестации по программам основного общего образования в 2020 году.</w:t>
      </w:r>
    </w:p>
    <w:p>
      <w:pPr>
        <w:pStyle w:val="Normal"/>
        <w:spacing w:lineRule="auto" w:line="240" w:before="0" w:after="0"/>
        <w:ind w:left="720" w:firstLine="567"/>
        <w:contextualSpacing/>
        <w:jc w:val="both"/>
        <w:rPr/>
      </w:pPr>
      <w:r>
        <w:rPr>
          <w:rFonts w:cs="Times New Roman" w:ascii="Times New Roman" w:hAnsi="Times New Roman"/>
          <w:sz w:val="28"/>
          <w:szCs w:val="28"/>
        </w:rPr>
        <w:t>Учащиеся должны иметь продуктивный опыт решения всех типов заданий, используемых на ГИА. Для создания банка таких заданий и разработки конкретных обучающих и измерительных материалов учителю информатики рекомендуется использовать контрольно-измерительные материалы и подходы к контролю и оценке учебных достижений, которые применяются в контрольно-измерительных материалах ГИА (</w:t>
      </w:r>
      <w:hyperlink r:id="rId10">
        <w:r>
          <w:rPr>
            <w:rStyle w:val="Style11"/>
            <w:rFonts w:cs="Times New Roman" w:ascii="Times New Roman" w:hAnsi="Times New Roman"/>
            <w:color w:val="00000A"/>
            <w:sz w:val="28"/>
            <w:szCs w:val="28"/>
            <w:u w:val="none"/>
          </w:rPr>
          <w:t>http://www.fipi.ru</w:t>
        </w:r>
      </w:hyperlink>
      <w:r>
        <w:rPr>
          <w:rFonts w:cs="Times New Roman" w:ascii="Times New Roman" w:hAnsi="Times New Roman"/>
          <w:color w:val="00000A"/>
          <w:sz w:val="28"/>
          <w:szCs w:val="28"/>
          <w:u w:val="none"/>
        </w:rPr>
        <w:t>)</w:t>
      </w:r>
      <w:r>
        <w:rPr>
          <w:rFonts w:cs="Times New Roman" w:ascii="Times New Roman" w:hAnsi="Times New Roman"/>
          <w:sz w:val="28"/>
          <w:szCs w:val="28"/>
        </w:rPr>
        <w:t>.</w:t>
      </w:r>
    </w:p>
    <w:p>
      <w:pPr>
        <w:pStyle w:val="Normal"/>
        <w:spacing w:lineRule="auto" w:line="240" w:before="0" w:after="0"/>
        <w:ind w:left="720" w:firstLine="567"/>
        <w:contextualSpacing/>
        <w:jc w:val="both"/>
        <w:rPr>
          <w:rFonts w:ascii="Times New Roman" w:hAnsi="Times New Roman" w:cs="Times New Roman"/>
          <w:sz w:val="28"/>
          <w:szCs w:val="28"/>
        </w:rPr>
      </w:pPr>
      <w:r>
        <w:rPr>
          <w:rFonts w:eastAsia="Times New Roman" w:cs="Times New Roman" w:ascii="Times New Roman" w:hAnsi="Times New Roman"/>
          <w:bCs/>
          <w:color w:val="212121"/>
          <w:kern w:val="2"/>
          <w:sz w:val="28"/>
          <w:szCs w:val="28"/>
          <w:lang w:eastAsia="ru-RU"/>
        </w:rPr>
        <w:t xml:space="preserve">Для конструирования контрольных работ </w:t>
      </w:r>
      <w:r>
        <w:rPr>
          <w:rFonts w:cs="Times New Roman" w:ascii="Times New Roman" w:hAnsi="Times New Roman"/>
          <w:sz w:val="28"/>
          <w:szCs w:val="28"/>
        </w:rPr>
        <w:t xml:space="preserve">можно использовать следующие ресурсы: </w:t>
      </w:r>
    </w:p>
    <w:p>
      <w:pPr>
        <w:pStyle w:val="Normal"/>
        <w:spacing w:lineRule="auto" w:line="240" w:before="0" w:after="0"/>
        <w:ind w:left="720" w:firstLine="567"/>
        <w:contextualSpacing/>
        <w:jc w:val="both"/>
        <w:rPr/>
      </w:pPr>
      <w:r>
        <w:rPr>
          <w:rFonts w:eastAsia="Times New Roman" w:cs="Times New Roman" w:ascii="Times New Roman" w:hAnsi="Times New Roman"/>
          <w:bCs/>
          <w:color w:val="212121"/>
          <w:kern w:val="2"/>
          <w:sz w:val="28"/>
          <w:szCs w:val="28"/>
          <w:lang w:eastAsia="ru-RU"/>
        </w:rPr>
        <w:t xml:space="preserve">Сайт Федерального института педагогических измерений.  Раздел «Открытый банк заданий ОГЭ» </w:t>
      </w:r>
      <w:hyperlink r:id="rId11">
        <w:r>
          <w:rPr>
            <w:rStyle w:val="Style11"/>
            <w:rFonts w:cs="Times New Roman" w:ascii="Times New Roman" w:hAnsi="Times New Roman"/>
            <w:sz w:val="28"/>
            <w:szCs w:val="28"/>
          </w:rPr>
          <w:t>http://oge.fipi.ru/os/xmodules/ qprint/index.php?proj=74676951F093A0754D74F2D6E7955F06</w:t>
        </w:r>
      </w:hyperlink>
      <w:r>
        <w:rPr/>
        <w:t>;</w:t>
      </w:r>
    </w:p>
    <w:p>
      <w:pPr>
        <w:pStyle w:val="Normal"/>
        <w:spacing w:lineRule="auto" w:line="240" w:before="0" w:after="0"/>
        <w:ind w:left="720" w:firstLine="567"/>
        <w:contextualSpacing/>
        <w:jc w:val="both"/>
        <w:rPr/>
      </w:pPr>
      <w:r>
        <w:rPr>
          <w:rFonts w:eastAsia="Times New Roman" w:cs="Times New Roman" w:ascii="Times New Roman" w:hAnsi="Times New Roman"/>
          <w:bCs/>
          <w:color w:val="212121"/>
          <w:kern w:val="2"/>
          <w:sz w:val="28"/>
          <w:szCs w:val="28"/>
          <w:lang w:eastAsia="ru-RU"/>
        </w:rPr>
        <w:t xml:space="preserve">Сайт Федерального института педагогических измерений.  </w:t>
      </w:r>
      <w:r>
        <w:rPr>
          <w:rFonts w:cs="Times New Roman" w:ascii="Times New Roman" w:hAnsi="Times New Roman"/>
          <w:sz w:val="28"/>
          <w:szCs w:val="28"/>
        </w:rPr>
        <w:t xml:space="preserve">Раздел «Открытый банк заданий ЕГЭ» </w:t>
      </w:r>
      <w:hyperlink r:id="rId12">
        <w:r>
          <w:rPr>
            <w:rStyle w:val="Style11"/>
            <w:rFonts w:cs="Times New Roman" w:ascii="Times New Roman" w:hAnsi="Times New Roman"/>
            <w:sz w:val="28"/>
            <w:szCs w:val="28"/>
          </w:rPr>
          <w:t>http://ege.fipi.ru/os11/xmodules/qprint/ index.php?proj=B9ACA5BBB2E19E434CD6BEC25284C67F</w:t>
        </w:r>
      </w:hyperlink>
      <w:r>
        <w:rPr/>
        <w:t>;</w:t>
      </w:r>
    </w:p>
    <w:p>
      <w:pPr>
        <w:pStyle w:val="Normal"/>
        <w:spacing w:lineRule="auto" w:line="240" w:before="0" w:after="0"/>
        <w:ind w:left="720" w:firstLine="567"/>
        <w:contextualSpacing/>
        <w:rPr/>
      </w:pPr>
      <w:r>
        <w:rPr>
          <w:rFonts w:cs="Times New Roman" w:ascii="Times New Roman" w:hAnsi="Times New Roman"/>
          <w:sz w:val="28"/>
          <w:szCs w:val="28"/>
        </w:rPr>
        <w:t xml:space="preserve">Образовательный портал «4ЕГЭ» </w:t>
      </w:r>
      <w:hyperlink r:id="rId13">
        <w:r>
          <w:rPr>
            <w:rStyle w:val="Style11"/>
            <w:rFonts w:cs="Times New Roman" w:ascii="Times New Roman" w:hAnsi="Times New Roman"/>
            <w:color w:val="00000A"/>
            <w:sz w:val="28"/>
            <w:szCs w:val="28"/>
            <w:u w:val="none"/>
            <w:lang w:val="en-US"/>
          </w:rPr>
          <w:t>https</w:t>
        </w:r>
        <w:r>
          <w:rPr>
            <w:rStyle w:val="Style11"/>
            <w:rFonts w:cs="Times New Roman" w:ascii="Times New Roman" w:hAnsi="Times New Roman"/>
            <w:color w:val="00000A"/>
            <w:sz w:val="28"/>
            <w:szCs w:val="28"/>
            <w:u w:val="none"/>
          </w:rPr>
          <w:t>://4</w:t>
        </w:r>
        <w:r>
          <w:rPr>
            <w:rStyle w:val="Style11"/>
            <w:rFonts w:cs="Times New Roman" w:ascii="Times New Roman" w:hAnsi="Times New Roman"/>
            <w:color w:val="00000A"/>
            <w:sz w:val="28"/>
            <w:szCs w:val="28"/>
            <w:u w:val="none"/>
            <w:lang w:val="en-US"/>
          </w:rPr>
          <w:t>ege</w:t>
        </w:r>
        <w:r>
          <w:rPr>
            <w:rStyle w:val="Style11"/>
            <w:rFonts w:cs="Times New Roman" w:ascii="Times New Roman" w:hAnsi="Times New Roman"/>
            <w:color w:val="00000A"/>
            <w:sz w:val="28"/>
            <w:szCs w:val="28"/>
            <w:u w:val="none"/>
          </w:rPr>
          <w:t>.</w:t>
        </w:r>
        <w:r>
          <w:rPr>
            <w:rStyle w:val="Style11"/>
            <w:rFonts w:cs="Times New Roman" w:ascii="Times New Roman" w:hAnsi="Times New Roman"/>
            <w:color w:val="00000A"/>
            <w:sz w:val="28"/>
            <w:szCs w:val="28"/>
            <w:u w:val="none"/>
            <w:lang w:val="en-US"/>
          </w:rPr>
          <w:t>ru</w:t>
        </w:r>
        <w:r>
          <w:rPr>
            <w:rStyle w:val="Style11"/>
            <w:rFonts w:cs="Times New Roman" w:ascii="Times New Roman" w:hAnsi="Times New Roman"/>
            <w:color w:val="00000A"/>
            <w:sz w:val="28"/>
            <w:szCs w:val="28"/>
            <w:u w:val="none"/>
          </w:rPr>
          <w:t>/</w:t>
        </w:r>
        <w:r>
          <w:rPr>
            <w:rStyle w:val="Style11"/>
            <w:rFonts w:cs="Times New Roman" w:ascii="Times New Roman" w:hAnsi="Times New Roman"/>
            <w:color w:val="00000A"/>
            <w:sz w:val="28"/>
            <w:szCs w:val="28"/>
            <w:u w:val="none"/>
            <w:lang w:val="en-US"/>
          </w:rPr>
          <w:t>informatika</w:t>
        </w:r>
        <w:r>
          <w:rPr>
            <w:rStyle w:val="Style11"/>
            <w:rFonts w:cs="Times New Roman" w:ascii="Times New Roman" w:hAnsi="Times New Roman"/>
            <w:color w:val="00000A"/>
            <w:sz w:val="28"/>
            <w:szCs w:val="28"/>
            <w:u w:val="none"/>
          </w:rPr>
          <w:t>/</w:t>
        </w:r>
      </w:hyperlink>
      <w:r>
        <w:rPr/>
        <w:t>.</w:t>
      </w:r>
    </w:p>
    <w:p>
      <w:pPr>
        <w:pStyle w:val="Normal"/>
        <w:spacing w:lineRule="auto" w:line="240" w:before="0" w:after="0"/>
        <w:ind w:left="720" w:firstLine="567"/>
        <w:contextualSpacing/>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1"/>
        </w:numPr>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Рекомендации по использованию УМК в образовательной деятельности с учетом нового ФПУ</w:t>
      </w:r>
    </w:p>
    <w:p>
      <w:pPr>
        <w:pStyle w:val="NormalWeb"/>
        <w:shd w:val="clear" w:color="auto" w:fill="FFFFFF"/>
        <w:spacing w:beforeAutospacing="0" w:before="0" w:afterAutospacing="0" w:after="0"/>
        <w:ind w:left="720" w:firstLine="567"/>
        <w:contextualSpacing/>
        <w:jc w:val="both"/>
        <w:rPr>
          <w:color w:val="000000"/>
          <w:sz w:val="28"/>
          <w:szCs w:val="28"/>
        </w:rPr>
      </w:pPr>
      <w:r>
        <w:rPr>
          <w:color w:val="000000"/>
          <w:sz w:val="28"/>
          <w:szCs w:val="28"/>
        </w:rPr>
        <w:t>Приказ Министерства Просвещения Российской Федерации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Web"/>
        <w:shd w:val="clear" w:color="auto" w:fill="FFFFFF"/>
        <w:spacing w:beforeAutospacing="0" w:before="0" w:afterAutospacing="0" w:after="0"/>
        <w:ind w:left="720" w:firstLine="567"/>
        <w:contextualSpacing/>
        <w:jc w:val="both"/>
        <w:rPr>
          <w:color w:val="000000"/>
          <w:sz w:val="28"/>
          <w:szCs w:val="28"/>
        </w:rPr>
      </w:pPr>
      <w:r>
        <w:rPr>
          <w:color w:val="000000"/>
          <w:sz w:val="28"/>
          <w:szCs w:val="28"/>
        </w:rPr>
      </w:r>
    </w:p>
    <w:tbl>
      <w:tblPr>
        <w:tblStyle w:val="a6"/>
        <w:tblW w:w="9158" w:type="dxa"/>
        <w:jc w:val="left"/>
        <w:tblInd w:w="0" w:type="dxa"/>
        <w:tblCellMar>
          <w:top w:w="0" w:type="dxa"/>
          <w:left w:w="108" w:type="dxa"/>
          <w:bottom w:w="0" w:type="dxa"/>
          <w:right w:w="108" w:type="dxa"/>
        </w:tblCellMar>
        <w:tblLook w:val="04a0" w:noVBand="1" w:noHBand="0" w:lastColumn="0" w:firstColumn="1" w:lastRow="0" w:firstRow="1"/>
      </w:tblPr>
      <w:tblGrid>
        <w:gridCol w:w="1295"/>
        <w:gridCol w:w="2243"/>
        <w:gridCol w:w="2673"/>
        <w:gridCol w:w="816"/>
        <w:gridCol w:w="55"/>
        <w:gridCol w:w="2076"/>
      </w:tblGrid>
      <w:tr>
        <w:trPr/>
        <w:tc>
          <w:tcPr>
            <w:tcW w:w="9158" w:type="dxa"/>
            <w:gridSpan w:val="6"/>
            <w:tcBorders/>
            <w:shd w:fill="auto"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Основное общее образование</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Номер</w:t>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Автор</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w:t>
            </w:r>
          </w:p>
        </w:tc>
        <w:tc>
          <w:tcPr>
            <w:tcW w:w="871" w:type="dxa"/>
            <w:gridSpan w:val="2"/>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Класс</w:t>
            </w:r>
          </w:p>
        </w:tc>
        <w:tc>
          <w:tcPr>
            <w:tcW w:w="2076"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Издательство</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1.2.4.4</w:t>
            </w:r>
          </w:p>
        </w:tc>
        <w:tc>
          <w:tcPr>
            <w:tcW w:w="7863" w:type="dxa"/>
            <w:gridSpan w:val="5"/>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Информатика  </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1.2.4.4.1.1.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1.2.4.4.1.2.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1.2.4.4.1.3.</w:t>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Босова Л. Л., Босова А. Ю.</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ООО «БИНОМ. Лаборатория знаний»</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1.2.4.4.2.1. 1.2.4.4.2.2.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1.2.4.4.2.3.</w:t>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Поляков К.Ю.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Еремин Ю. А.</w:t>
            </w:r>
          </w:p>
        </w:tc>
        <w:tc>
          <w:tcPr>
            <w:tcW w:w="2673" w:type="dxa"/>
            <w:tcBorders/>
            <w:shd w:fill="auto" w:val="clear"/>
            <w:tcMar>
              <w:left w:w="108" w:type="dxa"/>
            </w:tcMar>
          </w:tcPr>
          <w:p>
            <w:pPr>
              <w:pStyle w:val="Normal"/>
              <w:spacing w:lineRule="auto" w:line="240" w:before="0" w:after="0"/>
              <w:ind w:left="720" w:right="-108" w:hanging="0"/>
              <w:rPr>
                <w:rFonts w:ascii="Times New Roman" w:hAnsi="Times New Roman" w:cs="Times New Roman"/>
                <w:sz w:val="24"/>
                <w:szCs w:val="24"/>
              </w:rPr>
            </w:pPr>
            <w:r>
              <w:rPr>
                <w:rFonts w:cs="Times New Roman" w:ascii="Times New Roman" w:hAnsi="Times New Roman"/>
                <w:sz w:val="24"/>
                <w:szCs w:val="24"/>
              </w:rPr>
              <w:t>Информатика (в 2 частях)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ООО «БИНОМ. Лаборатория знаний»</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1.2.4.4.3.1. 1.2.4.4.3.2.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1.2.4.4.3.3.</w:t>
            </w:r>
          </w:p>
        </w:tc>
        <w:tc>
          <w:tcPr>
            <w:tcW w:w="2243" w:type="dxa"/>
            <w:tcBorders/>
            <w:shd w:fill="auto" w:val="clear"/>
            <w:tcMar>
              <w:left w:w="108" w:type="dxa"/>
            </w:tcMar>
          </w:tcPr>
          <w:p>
            <w:pPr>
              <w:pStyle w:val="Normal"/>
              <w:spacing w:lineRule="auto" w:line="240" w:before="0" w:after="0"/>
              <w:ind w:left="720" w:right="-249" w:hanging="108"/>
              <w:rPr>
                <w:rFonts w:ascii="Times New Roman" w:hAnsi="Times New Roman" w:cs="Times New Roman"/>
                <w:sz w:val="24"/>
                <w:szCs w:val="24"/>
              </w:rPr>
            </w:pPr>
            <w:r>
              <w:rPr>
                <w:rFonts w:cs="Times New Roman" w:ascii="Times New Roman" w:hAnsi="Times New Roman"/>
                <w:sz w:val="24"/>
                <w:szCs w:val="24"/>
              </w:rPr>
              <w:t xml:space="preserve">Семакин И. Г., Золотова Л. А. Русаков С.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Шестаков Л.В.</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ООО «БИНОМ. Лаборатория знаний»</w:t>
            </w:r>
          </w:p>
        </w:tc>
      </w:tr>
      <w:tr>
        <w:trPr/>
        <w:tc>
          <w:tcPr>
            <w:tcW w:w="9158" w:type="dxa"/>
            <w:gridSpan w:val="6"/>
            <w:tcBorders/>
            <w:shd w:fill="auto" w:val="clear"/>
            <w:tcMar>
              <w:left w:w="10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Среднее общее образование</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w:t>
            </w:r>
          </w:p>
        </w:tc>
        <w:tc>
          <w:tcPr>
            <w:tcW w:w="7863" w:type="dxa"/>
            <w:gridSpan w:val="5"/>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Информатика (базовый уровень)  </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1.3.4.3.1.1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1.3.4.3.1.2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43" w:type="dxa"/>
            <w:tcBorders/>
            <w:shd w:fill="auto" w:val="clear"/>
            <w:tcMar>
              <w:left w:w="108" w:type="dxa"/>
            </w:tcMar>
          </w:tcPr>
          <w:p>
            <w:pPr>
              <w:pStyle w:val="Normal"/>
              <w:spacing w:lineRule="auto" w:line="240" w:before="0" w:after="0"/>
              <w:ind w:left="720" w:right="-131" w:hanging="0"/>
              <w:rPr>
                <w:rFonts w:ascii="Times New Roman" w:hAnsi="Times New Roman" w:cs="Times New Roman"/>
                <w:sz w:val="24"/>
                <w:szCs w:val="24"/>
              </w:rPr>
            </w:pPr>
            <w:r>
              <w:rPr>
                <w:rFonts w:cs="Times New Roman" w:ascii="Times New Roman" w:hAnsi="Times New Roman"/>
                <w:sz w:val="24"/>
                <w:szCs w:val="24"/>
              </w:rPr>
              <w:t xml:space="preserve">Босова Л.Л., </w:t>
            </w:r>
          </w:p>
          <w:p>
            <w:pPr>
              <w:pStyle w:val="Normal"/>
              <w:spacing w:lineRule="auto" w:line="240" w:before="0" w:after="0"/>
              <w:ind w:left="720" w:right="-131" w:hanging="0"/>
              <w:rPr>
                <w:rFonts w:ascii="Times New Roman" w:hAnsi="Times New Roman" w:cs="Times New Roman"/>
                <w:sz w:val="24"/>
                <w:szCs w:val="24"/>
              </w:rPr>
            </w:pPr>
            <w:r>
              <w:rPr>
                <w:rFonts w:cs="Times New Roman" w:ascii="Times New Roman" w:hAnsi="Times New Roman"/>
                <w:sz w:val="24"/>
                <w:szCs w:val="24"/>
              </w:rPr>
              <w:t>Босова А.Ю.</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(базовый уровень)</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ООО «БИНОМ. Лаборатория знаний»</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1.3.4.3.2.1</w:t>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Гейн А.Г., Юнерман Н. А.</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(базовый уровень)</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АО «Издательство «Просвещение»</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1.3.4.3.2.2</w:t>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Гейн А.Г.,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Гейн А.А.</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(базовый уровень)</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АО «Издательство «Просвещение»</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1.3.4.3.3.1</w:t>
            </w:r>
          </w:p>
        </w:tc>
        <w:tc>
          <w:tcPr>
            <w:tcW w:w="2243" w:type="dxa"/>
            <w:tcBorders/>
            <w:shd w:fill="auto" w:val="clear"/>
            <w:tcMar>
              <w:left w:w="108" w:type="dxa"/>
            </w:tcMar>
          </w:tcPr>
          <w:p>
            <w:pPr>
              <w:pStyle w:val="Normal"/>
              <w:spacing w:lineRule="auto" w:line="240" w:before="0" w:after="0"/>
              <w:ind w:left="720" w:right="-131" w:hanging="0"/>
              <w:rPr>
                <w:rFonts w:ascii="Times New Roman" w:hAnsi="Times New Roman" w:cs="Times New Roman"/>
                <w:sz w:val="24"/>
                <w:szCs w:val="24"/>
              </w:rPr>
            </w:pPr>
            <w:r>
              <w:rPr>
                <w:rFonts w:cs="Times New Roman" w:ascii="Times New Roman" w:hAnsi="Times New Roman"/>
                <w:sz w:val="24"/>
                <w:szCs w:val="24"/>
              </w:rPr>
              <w:t>Гейн А.Г,</w:t>
            </w:r>
          </w:p>
          <w:p>
            <w:pPr>
              <w:pStyle w:val="Normal"/>
              <w:spacing w:lineRule="auto" w:line="240" w:before="0" w:after="0"/>
              <w:ind w:left="720" w:right="-13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Линчик А.Б., Сенокосов А.И. </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(базовый и углубленный уровень)</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АО «Издательство «Просвещение»</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1.3.4.3.2.1</w:t>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Гейн А.Г., Сенокосов А. И.</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(базовый и углубленный уровень)</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АО «Издательство «Просвещение»</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1.3.4.3.4.1</w:t>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 ред. Макаровой Н. В.</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(базовый уровень в 2 частях)</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10-11</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ООО «БИНОМ. Лаборатория знаний»</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1.3.4.3.5.1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1.3.4.3.5.2</w:t>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Поляков К.Ю.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Еремин Ю. А.</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(базовый и углубленный уровень) (в 2 частях)</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ООО «БИНОМ. Лаборатория знаний»</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1.3.4.3.6.1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1.3.4.3.6.2</w:t>
            </w:r>
          </w:p>
        </w:tc>
        <w:tc>
          <w:tcPr>
            <w:tcW w:w="2243" w:type="dxa"/>
            <w:tcBorders/>
            <w:shd w:fill="auto" w:val="clear"/>
            <w:tcMar>
              <w:left w:w="108" w:type="dxa"/>
            </w:tcMar>
          </w:tcPr>
          <w:p>
            <w:pPr>
              <w:pStyle w:val="Normal"/>
              <w:spacing w:lineRule="auto" w:line="240" w:before="0" w:after="0"/>
              <w:ind w:left="720" w:hanging="108"/>
              <w:rPr>
                <w:rFonts w:ascii="Times New Roman" w:hAnsi="Times New Roman" w:cs="Times New Roman"/>
                <w:sz w:val="24"/>
                <w:szCs w:val="24"/>
              </w:rPr>
            </w:pPr>
            <w:r>
              <w:rPr>
                <w:rFonts w:cs="Times New Roman" w:ascii="Times New Roman" w:hAnsi="Times New Roman"/>
                <w:sz w:val="24"/>
                <w:szCs w:val="24"/>
              </w:rPr>
              <w:t>Семакин И. Г., Хеннер Е.К., Шеина Т.Ю.</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(базовый уровень)</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ООО «БИНОМ. Лаборатория знаний»</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1.3.4.3.7.1</w:t>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Угринович Н.Д.</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(базовый уровень)</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ООО «БИНОМ. Лаборатория знаний»</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1.3.4.4</w:t>
            </w:r>
          </w:p>
        </w:tc>
        <w:tc>
          <w:tcPr>
            <w:tcW w:w="7863" w:type="dxa"/>
            <w:gridSpan w:val="5"/>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Информатика (углубленный уровень)  </w:t>
            </w:r>
          </w:p>
        </w:tc>
      </w:tr>
      <w:tr>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1.3.4.4.1.1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1.3.4.4.1.2</w:t>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Калинин И.А. Смылкина Н.Н.</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(углубленный уровень)</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ООО «БИНОМ. Лаборатория знаний»</w:t>
            </w:r>
          </w:p>
        </w:tc>
      </w:tr>
      <w:tr>
        <w:trPr>
          <w:trHeight w:val="198" w:hRule="atLeast"/>
        </w:trPr>
        <w:tc>
          <w:tcPr>
            <w:tcW w:w="1295"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1.3.4.4.2.1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1.3.4.4.2.2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4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Семакин И. Г., Шеина Т.Ю.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Шестакова Л.В.</w:t>
            </w:r>
          </w:p>
        </w:tc>
        <w:tc>
          <w:tcPr>
            <w:tcW w:w="2673"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Информатика (углубленный уровень) (в 2 частях)</w:t>
            </w:r>
          </w:p>
        </w:tc>
        <w:tc>
          <w:tcPr>
            <w:tcW w:w="816" w:type="dxa"/>
            <w:tcBorders/>
            <w:shd w:fill="auto" w:val="clear"/>
            <w:tcMar>
              <w:left w:w="10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2131" w:type="dxa"/>
            <w:gridSpan w:val="2"/>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ООО «БИНОМ. Лаборатория знаний»</w:t>
            </w:r>
          </w:p>
        </w:tc>
      </w:tr>
    </w:tbl>
    <w:p>
      <w:pPr>
        <w:pStyle w:val="TableParagraph"/>
        <w:ind w:left="0" w:right="119" w:hanging="0"/>
        <w:rPr>
          <w:sz w:val="16"/>
          <w:szCs w:val="16"/>
          <w:lang w:val="ru-RU"/>
        </w:rPr>
      </w:pPr>
      <w:r>
        <w:rPr>
          <w:sz w:val="16"/>
          <w:szCs w:val="16"/>
          <w:lang w:val="ru-RU"/>
        </w:rPr>
      </w:r>
    </w:p>
    <w:p>
      <w:pPr>
        <w:pStyle w:val="TableParagraph"/>
        <w:spacing w:before="75" w:after="160"/>
        <w:ind w:left="0" w:right="118" w:firstLine="567"/>
        <w:contextualSpacing/>
        <w:jc w:val="both"/>
        <w:rPr/>
      </w:pPr>
      <w:r>
        <w:rPr>
          <w:sz w:val="28"/>
          <w:szCs w:val="28"/>
          <w:lang w:val="ru-RU"/>
        </w:rPr>
        <w:t xml:space="preserve">Комплект «УМК-Бином» Босовой Л. Л., Босовой А. Ю. предлагает непрерывный курс изучения информатики: 5-6 класс – пропедевтика, 7-9 класс – основное общее образование, 10-11 класс – среднее общее образование.  В состав учебно-методического комплекта по информатике для 5–9 классов, 10-11 классов входит авторская программа, учебники, рабочие тетради, электронные приложения и методические пособия для учителя, осуществляется методическая поддержка через сайт </w:t>
      </w:r>
      <w:r>
        <w:rPr>
          <w:color w:val="333333"/>
          <w:sz w:val="28"/>
          <w:szCs w:val="28"/>
          <w:lang w:val="ru-RU"/>
        </w:rPr>
        <w:t>издательства «БИНОМ. Лаборатория знаний»</w:t>
      </w:r>
      <w:r>
        <w:rPr>
          <w:sz w:val="28"/>
          <w:szCs w:val="28"/>
          <w:lang w:val="ru-RU"/>
        </w:rPr>
        <w:t>. Рекомендуется к использованию во всех типах образовательных организаций, предпочтительнее в классах с гуманитарной, социально-экономической, информационно-коммуникационной направленностью</w:t>
      </w:r>
      <w:r>
        <w:rPr>
          <w:color w:val="000000" w:themeColor="text1"/>
          <w:sz w:val="28"/>
          <w:szCs w:val="28"/>
          <w:u w:val="none"/>
          <w:lang w:val="ru-RU"/>
        </w:rPr>
        <w:t xml:space="preserve"> </w:t>
      </w:r>
      <w:hyperlink r:id="rId14">
        <w:r>
          <w:rPr>
            <w:rStyle w:val="Style11"/>
            <w:sz w:val="28"/>
            <w:szCs w:val="28"/>
            <w:lang w:val="ru-RU"/>
          </w:rPr>
          <w:t>http://metodist.lbz.ru/authors/ informatika/3/</w:t>
        </w:r>
      </w:hyperlink>
      <w:r>
        <w:rPr>
          <w:color w:val="000000" w:themeColor="text1"/>
          <w:sz w:val="28"/>
          <w:szCs w:val="28"/>
          <w:u w:val="none"/>
          <w:lang w:val="ru-RU"/>
        </w:rPr>
        <w:t>.</w:t>
      </w:r>
    </w:p>
    <w:p>
      <w:pPr>
        <w:pStyle w:val="Normal"/>
        <w:spacing w:lineRule="auto" w:line="240" w:before="0" w:after="0"/>
        <w:ind w:left="720" w:firstLine="567"/>
        <w:contextualSpacing/>
        <w:jc w:val="both"/>
        <w:rPr/>
      </w:pPr>
      <w:r>
        <w:rPr>
          <w:rFonts w:cs="Times New Roman" w:ascii="Times New Roman" w:hAnsi="Times New Roman"/>
          <w:sz w:val="28"/>
          <w:szCs w:val="28"/>
        </w:rPr>
        <w:t xml:space="preserve">Комплект «УМК-Бином» Семакин И. Г., Шеина Т.Ю, .Шестакова Л.В. поддерживает непрерывный курс «Информатика» с 7-11 класс, включает учебники, задачник-практикум 8-11 класс, методическое пособие для учителя и цифровые образовательные ресурсы из Единой коллекции ЦОР, осуществляется методическая поддержка через сайт </w:t>
      </w:r>
      <w:r>
        <w:rPr>
          <w:rFonts w:cs="Times New Roman" w:ascii="Times New Roman" w:hAnsi="Times New Roman"/>
          <w:color w:val="333333"/>
          <w:sz w:val="28"/>
          <w:szCs w:val="28"/>
        </w:rPr>
        <w:t>издательства «БИНОМ. Лаборатория знаний»</w:t>
      </w:r>
      <w:r>
        <w:rPr>
          <w:rFonts w:cs="Times New Roman" w:ascii="Times New Roman" w:hAnsi="Times New Roman"/>
          <w:sz w:val="28"/>
          <w:szCs w:val="28"/>
        </w:rPr>
        <w:t xml:space="preserve">. Рекомендуется к использованию во всех типах ОО, предпочтительнее в классах с физико-математической, информационно-коммуникационной, естественно-научной направленностью </w:t>
      </w:r>
      <w:hyperlink r:id="rId15">
        <w:r>
          <w:rPr>
            <w:rStyle w:val="Style11"/>
            <w:rFonts w:cs="Times New Roman" w:ascii="Times New Roman" w:hAnsi="Times New Roman"/>
            <w:sz w:val="28"/>
            <w:szCs w:val="28"/>
          </w:rPr>
          <w:t>http://lbz.ru/ metodist/authors/informatika/2/</w:t>
        </w:r>
      </w:hyperlink>
      <w:r>
        <w:rPr>
          <w:rFonts w:cs="Times New Roman" w:ascii="Times New Roman" w:hAnsi="Times New Roman"/>
          <w:color w:val="000000" w:themeColor="text1"/>
          <w:sz w:val="28"/>
          <w:szCs w:val="28"/>
          <w:u w:val="none"/>
        </w:rPr>
        <w:t>.</w:t>
      </w:r>
    </w:p>
    <w:p>
      <w:pPr>
        <w:pStyle w:val="TableParagraph"/>
        <w:ind w:left="76" w:right="182" w:firstLine="491"/>
        <w:jc w:val="both"/>
        <w:rPr/>
      </w:pPr>
      <w:r>
        <w:rPr>
          <w:sz w:val="28"/>
          <w:szCs w:val="28"/>
          <w:lang w:val="ru-RU"/>
        </w:rPr>
        <w:t xml:space="preserve">Комплект «УМК-Бином» </w:t>
      </w:r>
      <w:r>
        <w:rPr>
          <w:sz w:val="28"/>
          <w:szCs w:val="28"/>
          <w:lang w:val="ru-RU" w:eastAsia="ru-RU"/>
        </w:rPr>
        <w:t>Поляков К.Ю., Еремин Е.А</w:t>
      </w:r>
      <w:r>
        <w:rPr>
          <w:sz w:val="24"/>
          <w:szCs w:val="24"/>
          <w:lang w:val="ru-RU" w:eastAsia="ru-RU"/>
        </w:rPr>
        <w:t>.</w:t>
      </w:r>
      <w:r>
        <w:rPr>
          <w:sz w:val="28"/>
          <w:szCs w:val="28"/>
          <w:lang w:val="ru-RU"/>
        </w:rPr>
        <w:t xml:space="preserve"> поддерживает непрерывный курс «Информатика» с 7-11 класс. В состав УМК входят методическое пособие для учителя, дополнительные пособия издательства для организации внеурочной работы учащихся: задачник по информатике для углубленного уровня и пособие с заданиями для подготовки к итоговой аттестации ЕГЭ с компакт-диском (интерактивной средой для самоподготовки и самоконтроля). А также набор учебных практических пособий по выбору (элективных курсов) по темам курса информатики, представленных на сайте издательства </w:t>
      </w:r>
      <w:r>
        <w:rPr>
          <w:color w:val="333333"/>
          <w:sz w:val="28"/>
          <w:szCs w:val="28"/>
          <w:lang w:val="ru-RU"/>
        </w:rPr>
        <w:t xml:space="preserve">«БИНОМ. Лаборатория знаний» и на авторском сайте К.Полякова  </w:t>
      </w:r>
      <w:r>
        <w:rPr>
          <w:sz w:val="28"/>
          <w:szCs w:val="28"/>
          <w:lang w:val="ru-RU"/>
        </w:rPr>
        <w:t xml:space="preserve">http://kpolyakov.spb.ru. </w:t>
      </w:r>
    </w:p>
    <w:p>
      <w:pPr>
        <w:pStyle w:val="TableParagraph"/>
        <w:ind w:left="76" w:right="182" w:firstLine="491"/>
        <w:jc w:val="both"/>
        <w:rPr>
          <w:b/>
          <w:b/>
          <w:color w:val="000000" w:themeColor="text1"/>
          <w:sz w:val="28"/>
          <w:szCs w:val="28"/>
          <w:lang w:val="ru-RU"/>
        </w:rPr>
      </w:pPr>
      <w:r>
        <w:rPr>
          <w:b/>
          <w:color w:val="000000" w:themeColor="text1"/>
          <w:sz w:val="28"/>
          <w:szCs w:val="28"/>
          <w:lang w:val="ru-RU"/>
        </w:rPr>
      </w:r>
    </w:p>
    <w:p>
      <w:pPr>
        <w:pStyle w:val="Normal"/>
        <w:spacing w:lineRule="auto" w:line="240" w:before="0" w:after="0"/>
        <w:ind w:left="720" w:firstLine="491"/>
        <w:contextualSpacing/>
        <w:jc w:val="center"/>
        <w:rPr>
          <w:rFonts w:ascii="Times New Roman" w:hAnsi="Times New Roman" w:cs="Times New Roman"/>
          <w:b/>
          <w:b/>
          <w:sz w:val="28"/>
          <w:szCs w:val="28"/>
        </w:rPr>
      </w:pPr>
      <w:r>
        <w:rPr>
          <w:rFonts w:cs="Times New Roman" w:ascii="Times New Roman" w:hAnsi="Times New Roman"/>
          <w:b/>
          <w:sz w:val="28"/>
          <w:szCs w:val="28"/>
        </w:rPr>
        <w:t>9. Информационные ресурсы, обеспечивающие методическое сопровождение образовательной деятельности по учебному предмету</w:t>
      </w:r>
    </w:p>
    <w:p>
      <w:pPr>
        <w:pStyle w:val="Normal"/>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В 2017 году начата апробация проекта «Российская электронная школа» http://resh.edu.ru. «Российская электронная школа» (далее – РЭШ) – это открытая образовательная среда, где могут получить знания на русском языке все желающие, в том числе проживающие за рубежом.</w:t>
      </w:r>
    </w:p>
    <w:p>
      <w:pPr>
        <w:pStyle w:val="Normal"/>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Учителя информатики могут включать задачи и упражнения РЭШ для закрепления полученных знаний и отработки навыков; использовать проверочные задания, представленные в РЭШ, для организации текущего контроля успеваемости. Также можно рекомендовать учащимся посещение интерактивных уроков и дополнительные материалы РЭШ для повышения качества их знаний и для подготовки к государственной итоговой аттестации в форме ОГЭ и ЕГЭ.</w:t>
      </w:r>
    </w:p>
    <w:p>
      <w:pPr>
        <w:pStyle w:val="Normal"/>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В настоящее время в РЭШ представлены материалы  для основного уровня образования (7-9 классы): видеоуроки, тренировочные и контрольные задания, интерактивные приложение по разделам «Информация и информационные процессы», «Математические основы информатики», «Алгоритмы и элементы программирования». </w:t>
      </w:r>
    </w:p>
    <w:p>
      <w:pPr>
        <w:pStyle w:val="Normal"/>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Наряду с РЭШ учитель информатики в своей работе может использовать материалы, размещенные на следующих порталах и сайтах:</w:t>
      </w:r>
    </w:p>
    <w:p>
      <w:pPr>
        <w:pStyle w:val="Normal"/>
        <w:spacing w:lineRule="auto" w:line="240" w:before="0" w:after="0"/>
        <w:ind w:left="720" w:firstLine="851"/>
        <w:contextualSpacing/>
        <w:jc w:val="both"/>
        <w:rPr>
          <w:rFonts w:ascii="Times New Roman" w:hAnsi="Times New Roman" w:cs="Times New Roman"/>
          <w:sz w:val="28"/>
          <w:szCs w:val="28"/>
        </w:rPr>
      </w:pPr>
      <w:r>
        <w:rPr>
          <w:rFonts w:cs="Times New Roman" w:ascii="Times New Roman" w:hAnsi="Times New Roman"/>
          <w:sz w:val="28"/>
          <w:szCs w:val="28"/>
        </w:rPr>
      </w:r>
    </w:p>
    <w:tbl>
      <w:tblPr>
        <w:tblW w:w="9101"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4140"/>
        <w:gridCol w:w="4960"/>
      </w:tblGrid>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contextualSpacing/>
              <w:jc w:val="center"/>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Адрес</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709"/>
              <w:contextualSpacing/>
              <w:jc w:val="center"/>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Название ресурса</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16" w:tgtFrame="_blank">
              <w:r>
                <w:rPr>
                  <w:rStyle w:val="Style11"/>
                  <w:rFonts w:cs="Times New Roman" w:ascii="Times New Roman" w:hAnsi="Times New Roman"/>
                  <w:color w:val="000000" w:themeColor="text1"/>
                  <w:sz w:val="28"/>
                  <w:szCs w:val="28"/>
                  <w:u w:val="none"/>
                </w:rPr>
                <w:t>http://inf.1september.ru</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 xml:space="preserve">Газета «Информатика» </w:t>
            </w:r>
            <w:r>
              <w:rPr>
                <w:rFonts w:cs="Times New Roman" w:ascii="Times New Roman" w:hAnsi="Times New Roman"/>
                <w:color w:val="000000" w:themeColor="text1"/>
                <w:sz w:val="28"/>
                <w:szCs w:val="28"/>
              </w:rPr>
              <w:t>Издательского дома «Первое сентября» </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17">
              <w:r>
                <w:rPr>
                  <w:rStyle w:val="Style11"/>
                  <w:rFonts w:cs="Times New Roman" w:ascii="Times New Roman" w:hAnsi="Times New Roman"/>
                  <w:color w:val="000000" w:themeColor="text1"/>
                  <w:sz w:val="28"/>
                  <w:szCs w:val="28"/>
                  <w:u w:val="none"/>
                  <w:lang w:eastAsia="ru-RU"/>
                </w:rPr>
                <w:t>http://infojournal.ru/school/</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Журнал «Информатика в школе»</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18">
              <w:r>
                <w:rPr>
                  <w:rStyle w:val="Style11"/>
                  <w:rFonts w:cs="Times New Roman" w:ascii="Times New Roman" w:hAnsi="Times New Roman"/>
                  <w:color w:val="000000" w:themeColor="text1"/>
                  <w:sz w:val="28"/>
                  <w:szCs w:val="28"/>
                  <w:u w:val="none"/>
                  <w:lang w:eastAsia="ru-RU"/>
                </w:rPr>
                <w:t>http://www.ict.edu.ru/</w:t>
              </w:r>
            </w:hyperlink>
          </w:p>
          <w:p>
            <w:pPr>
              <w:pStyle w:val="Normal"/>
              <w:tabs>
                <w:tab w:val="left" w:pos="-3420" w:leader="none"/>
                <w:tab w:val="left" w:pos="709" w:leader="none"/>
              </w:tabs>
              <w:spacing w:lineRule="auto" w:line="240" w:before="0" w:after="0"/>
              <w:ind w:left="720" w:firstLine="175"/>
              <w:contextualSpacing/>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Портал «Информационно-коммуникационные технологии в образовании»</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19" w:tgtFrame="_blank">
              <w:r>
                <w:rPr>
                  <w:rStyle w:val="Style11"/>
                  <w:rFonts w:cs="Times New Roman" w:ascii="Times New Roman" w:hAnsi="Times New Roman"/>
                  <w:color w:val="000000" w:themeColor="text1"/>
                  <w:sz w:val="28"/>
                  <w:szCs w:val="28"/>
                  <w:u w:val="none"/>
                  <w:lang w:eastAsia="ru-RU"/>
                </w:rPr>
                <w:t>http://fcior.edu.ru</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Федеральный центр информационно-образовательных ресурсов (ФЦИОР)</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20" w:tgtFrame="_blank">
              <w:r>
                <w:rPr>
                  <w:rStyle w:val="Style11"/>
                  <w:rFonts w:cs="Times New Roman" w:ascii="Times New Roman" w:hAnsi="Times New Roman"/>
                  <w:color w:val="000000" w:themeColor="text1"/>
                  <w:sz w:val="28"/>
                  <w:szCs w:val="28"/>
                  <w:u w:val="none"/>
                  <w:lang w:eastAsia="ru-RU"/>
                </w:rPr>
                <w:t>http://www.ict.edu.ru</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Портал «Информационно-коммуникационные технологии в образовании»</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r>
              <w:rPr>
                <w:rFonts w:cs="Times New Roman" w:ascii="Times New Roman" w:hAnsi="Times New Roman"/>
                <w:color w:val="000000" w:themeColor="text1"/>
                <w:u w:val="none"/>
                <w:lang w:eastAsia="ru-RU"/>
              </w:rPr>
              <w:t> </w:t>
            </w:r>
            <w:hyperlink r:id="rId21" w:tgtFrame="_blank">
              <w:r>
                <w:rPr>
                  <w:rStyle w:val="Style11"/>
                  <w:rFonts w:cs="Times New Roman" w:ascii="Times New Roman" w:hAnsi="Times New Roman"/>
                  <w:color w:val="000000" w:themeColor="text1"/>
                  <w:sz w:val="28"/>
                  <w:szCs w:val="28"/>
                  <w:u w:val="none"/>
                  <w:lang w:eastAsia="ru-RU"/>
                </w:rPr>
                <w:t>http://college.ru/informatika/</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Открытый колледж: Информатика (Интернет-проект для дистанционной подготовки к сдаче ЕГЭ)</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22" w:tgtFrame="_blank">
              <w:r>
                <w:rPr>
                  <w:rStyle w:val="Style11"/>
                  <w:rFonts w:cs="Times New Roman" w:ascii="Times New Roman" w:hAnsi="Times New Roman"/>
                  <w:color w:val="000000" w:themeColor="text1"/>
                  <w:sz w:val="28"/>
                  <w:szCs w:val="28"/>
                  <w:u w:val="none"/>
                  <w:lang w:eastAsia="ru-RU"/>
                </w:rPr>
                <w:t>http://comp-science.narod.ru</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Дидактические материалы по информатике и математике </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23" w:tgtFrame="_blank">
              <w:r>
                <w:rPr>
                  <w:rStyle w:val="Style11"/>
                  <w:rFonts w:cs="Times New Roman" w:ascii="Times New Roman" w:hAnsi="Times New Roman"/>
                  <w:color w:val="000000" w:themeColor="text1"/>
                  <w:sz w:val="28"/>
                  <w:szCs w:val="28"/>
                  <w:u w:val="none"/>
                  <w:lang w:eastAsia="ru-RU"/>
                </w:rPr>
                <w:t>http://www.intuit.ru</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Интернет-университет информационных технологий (ИНТУИТ.ру) </w:t>
            </w:r>
          </w:p>
        </w:tc>
      </w:tr>
      <w:tr>
        <w:trPr>
          <w:trHeight w:val="587" w:hRule="atLeast"/>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24">
              <w:r>
                <w:rPr>
                  <w:rStyle w:val="Style11"/>
                  <w:rFonts w:cs="Times New Roman" w:ascii="Times New Roman" w:hAnsi="Times New Roman"/>
                  <w:color w:val="000000" w:themeColor="text1"/>
                  <w:sz w:val="28"/>
                  <w:szCs w:val="28"/>
                  <w:u w:val="none"/>
                  <w:lang w:eastAsia="ru-RU"/>
                </w:rPr>
                <w:t>http://www.computer-museum.ru</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В</w:t>
            </w:r>
            <w:bookmarkStart w:id="4" w:name="_GoBack"/>
            <w:bookmarkEnd w:id="4"/>
            <w:r>
              <w:rPr>
                <w:rFonts w:cs="Times New Roman" w:ascii="Times New Roman" w:hAnsi="Times New Roman"/>
                <w:color w:val="000000" w:themeColor="text1"/>
                <w:sz w:val="28"/>
                <w:szCs w:val="28"/>
                <w:lang w:eastAsia="ru-RU"/>
              </w:rPr>
              <w:t>иртуальный компьютерный музей </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25" w:tgtFrame="_blank">
              <w:r>
                <w:rPr>
                  <w:rStyle w:val="Style11"/>
                  <w:rFonts w:cs="Times New Roman" w:ascii="Times New Roman" w:hAnsi="Times New Roman"/>
                  <w:color w:val="000000" w:themeColor="text1"/>
                  <w:sz w:val="28"/>
                  <w:szCs w:val="28"/>
                  <w:u w:val="none"/>
                  <w:lang w:eastAsia="ru-RU"/>
                </w:rPr>
                <w:t>http://www.microsoft.com/Rus/Msdnaa/Curricula/</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color w:val="000000" w:themeColor="text1"/>
                <w:sz w:val="28"/>
                <w:szCs w:val="28"/>
                <w:lang w:eastAsia="ru-RU"/>
              </w:rPr>
            </w:pPr>
            <w:r>
              <w:rPr>
                <w:rFonts w:cs="Times New Roman" w:ascii="Times New Roman" w:hAnsi="Times New Roman"/>
                <w:color w:val="000000" w:themeColor="text1"/>
                <w:sz w:val="28"/>
                <w:szCs w:val="28"/>
                <w:lang w:eastAsia="ru-RU"/>
              </w:rPr>
              <w:t>Библиотека учебных курсов Microsoft</w:t>
            </w:r>
            <w:r>
              <w:rPr>
                <w:rFonts w:cs="Times New Roman" w:ascii="Times New Roman" w:hAnsi="Times New Roman"/>
                <w:color w:val="000000" w:themeColor="text1"/>
                <w:sz w:val="28"/>
                <w:szCs w:val="28"/>
              </w:rPr>
              <w:t> </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rFonts w:ascii="Times New Roman" w:hAnsi="Times New Roman" w:cs="Times New Roman"/>
                <w:color w:val="000000" w:themeColor="text1"/>
                <w:sz w:val="28"/>
                <w:szCs w:val="28"/>
                <w:u w:val="none"/>
                <w:lang w:eastAsia="ru-RU"/>
              </w:rPr>
            </w:pPr>
            <w:r>
              <w:rPr>
                <w:rFonts w:cs="Times New Roman" w:ascii="Times New Roman" w:hAnsi="Times New Roman"/>
                <w:color w:val="000000" w:themeColor="text1"/>
                <w:sz w:val="28"/>
                <w:szCs w:val="28"/>
                <w:u w:val="none"/>
                <w:lang w:eastAsia="ru-RU"/>
              </w:rPr>
              <w:t>http://kpolyakov.spb.ru/</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sz w:val="28"/>
                <w:szCs w:val="28"/>
              </w:rPr>
            </w:pPr>
            <w:r>
              <w:rPr>
                <w:rFonts w:cs="Times New Roman" w:ascii="Times New Roman" w:hAnsi="Times New Roman"/>
                <w:sz w:val="28"/>
                <w:szCs w:val="28"/>
              </w:rPr>
              <w:t>Сайт автора учебников «Информатика» Ю.К. Полякова, методические материалы для учителя</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26">
              <w:r>
                <w:rPr>
                  <w:rStyle w:val="Style11"/>
                  <w:rFonts w:cs="Times New Roman" w:ascii="Times New Roman" w:hAnsi="Times New Roman"/>
                  <w:color w:val="00000A"/>
                  <w:sz w:val="28"/>
                  <w:szCs w:val="28"/>
                  <w:u w:val="none"/>
                </w:rPr>
                <w:t>http://www.metodist.lbz.ru</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sz w:val="28"/>
                <w:szCs w:val="28"/>
              </w:rPr>
            </w:pPr>
            <w:r>
              <w:rPr>
                <w:rFonts w:cs="Times New Roman" w:ascii="Times New Roman" w:hAnsi="Times New Roman"/>
                <w:sz w:val="28"/>
                <w:szCs w:val="28"/>
              </w:rPr>
              <w:t>Сайт методической службы издательства «Бином»</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27">
              <w:r>
                <w:rPr>
                  <w:rStyle w:val="Style11"/>
                  <w:rFonts w:cs="Times New Roman" w:ascii="Times New Roman" w:hAnsi="Times New Roman"/>
                  <w:color w:val="00000A"/>
                  <w:sz w:val="28"/>
                  <w:szCs w:val="28"/>
                  <w:u w:val="none"/>
                </w:rPr>
                <w:t>http://www.en.edu.ru/</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sz w:val="28"/>
                <w:szCs w:val="28"/>
              </w:rPr>
            </w:pPr>
            <w:r>
              <w:rPr>
                <w:rFonts w:ascii="Times New Roman" w:hAnsi="Times New Roman"/>
                <w:sz w:val="28"/>
                <w:szCs w:val="28"/>
              </w:rPr>
              <w:t xml:space="preserve">Естественно-научный образовательный портал      </w:t>
            </w:r>
          </w:p>
        </w:tc>
      </w:tr>
      <w:tr>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175"/>
              <w:contextualSpacing/>
              <w:rPr/>
            </w:pPr>
            <w:hyperlink r:id="rId28">
              <w:r>
                <w:rPr>
                  <w:rStyle w:val="Style11"/>
                  <w:rFonts w:cs="Times New Roman" w:ascii="Times New Roman" w:hAnsi="Times New Roman"/>
                  <w:color w:val="00000A"/>
                  <w:sz w:val="28"/>
                  <w:szCs w:val="28"/>
                  <w:u w:val="none"/>
                </w:rPr>
                <w:t>https://xn--b1a3bf.xn--p1ai/</w:t>
              </w:r>
            </w:hyperlink>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20" w:leader="none"/>
                <w:tab w:val="left" w:pos="709" w:leader="none"/>
              </w:tabs>
              <w:spacing w:lineRule="auto" w:line="240" w:before="0" w:after="0"/>
              <w:ind w:left="720" w:firstLine="34"/>
              <w:contextualSpacing/>
              <w:jc w:val="both"/>
              <w:rPr>
                <w:rFonts w:ascii="Times New Roman" w:hAnsi="Times New Roman" w:cs="Times New Roman"/>
                <w:sz w:val="28"/>
                <w:szCs w:val="28"/>
              </w:rPr>
            </w:pPr>
            <w:r>
              <w:rPr>
                <w:rFonts w:ascii="Times New Roman" w:hAnsi="Times New Roman"/>
                <w:sz w:val="28"/>
                <w:szCs w:val="28"/>
              </w:rPr>
              <w:t>Общероссийский проект  «Школа цифрового века»  Педагогическая мастерская</w:t>
            </w:r>
          </w:p>
        </w:tc>
      </w:tr>
    </w:tbl>
    <w:p>
      <w:pPr>
        <w:pStyle w:val="Normal"/>
        <w:spacing w:lineRule="auto" w:line="240" w:before="0" w:after="0"/>
        <w:ind w:left="720" w:firstLine="851"/>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2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В рамках подготовки учащихся к олимпиаде по информатике можно использовать следующие ресурсы: </w:t>
      </w:r>
    </w:p>
    <w:p>
      <w:pPr>
        <w:pStyle w:val="ListParagraph"/>
        <w:numPr>
          <w:ilvl w:val="0"/>
          <w:numId w:val="16"/>
        </w:numPr>
        <w:spacing w:lineRule="auto" w:line="240" w:before="0" w:after="0"/>
        <w:ind w:left="0" w:firstLine="360"/>
        <w:contextualSpacing/>
        <w:jc w:val="both"/>
        <w:rPr/>
      </w:pPr>
      <w:r>
        <w:rPr>
          <w:rFonts w:cs="Times New Roman" w:ascii="Times New Roman" w:hAnsi="Times New Roman"/>
          <w:sz w:val="28"/>
          <w:szCs w:val="28"/>
        </w:rPr>
        <w:t xml:space="preserve">систему программирования, компиляторы для любого языка программирования в режиме онлайн </w:t>
      </w:r>
      <w:hyperlink r:id="rId29">
        <w:r>
          <w:rPr>
            <w:rStyle w:val="Style11"/>
            <w:rFonts w:cs="Times New Roman" w:ascii="Times New Roman" w:hAnsi="Times New Roman"/>
            <w:color w:val="00000A"/>
            <w:sz w:val="28"/>
            <w:szCs w:val="28"/>
            <w:u w:val="none"/>
          </w:rPr>
          <w:t>https://ideone.com/</w:t>
        </w:r>
      </w:hyperlink>
      <w:r>
        <w:rPr>
          <w:rFonts w:cs="Times New Roman" w:ascii="Times New Roman" w:hAnsi="Times New Roman"/>
          <w:sz w:val="28"/>
          <w:szCs w:val="28"/>
        </w:rPr>
        <w:t xml:space="preserve">; </w:t>
      </w:r>
    </w:p>
    <w:p>
      <w:pPr>
        <w:pStyle w:val="ListParagraph"/>
        <w:numPr>
          <w:ilvl w:val="0"/>
          <w:numId w:val="16"/>
        </w:numPr>
        <w:spacing w:lineRule="auto" w:line="240" w:before="0" w:after="0"/>
        <w:ind w:left="0" w:firstLine="360"/>
        <w:contextualSpacing/>
        <w:jc w:val="both"/>
        <w:rPr/>
      </w:pPr>
      <w:r>
        <w:rPr>
          <w:rFonts w:cs="Times New Roman" w:ascii="Times New Roman" w:hAnsi="Times New Roman"/>
          <w:sz w:val="28"/>
          <w:szCs w:val="28"/>
        </w:rPr>
        <w:t xml:space="preserve">сайт Всероссийской Интернет-олимпиады по информатике (ЮУрГУ) </w:t>
      </w:r>
      <w:hyperlink r:id="rId30">
        <w:r>
          <w:rPr>
            <w:rStyle w:val="Style11"/>
            <w:rFonts w:cs="Times New Roman" w:ascii="Times New Roman" w:hAnsi="Times New Roman"/>
            <w:color w:val="00000A"/>
            <w:sz w:val="28"/>
            <w:szCs w:val="28"/>
            <w:u w:val="none"/>
          </w:rPr>
          <w:t>https://ipc.susu.ru/index.html</w:t>
        </w:r>
      </w:hyperlink>
      <w:r>
        <w:rPr>
          <w:rFonts w:cs="Times New Roman" w:ascii="Times New Roman" w:hAnsi="Times New Roman"/>
          <w:sz w:val="28"/>
          <w:szCs w:val="28"/>
        </w:rPr>
        <w:t>;</w:t>
      </w:r>
    </w:p>
    <w:p>
      <w:pPr>
        <w:pStyle w:val="ListParagraph"/>
        <w:numPr>
          <w:ilvl w:val="0"/>
          <w:numId w:val="16"/>
        </w:numPr>
        <w:spacing w:lineRule="auto" w:line="240" w:before="0" w:after="0"/>
        <w:contextualSpacing/>
        <w:jc w:val="both"/>
        <w:rPr/>
      </w:pPr>
      <w:r>
        <w:rPr>
          <w:rFonts w:cs="Times New Roman" w:ascii="Times New Roman" w:hAnsi="Times New Roman"/>
          <w:sz w:val="28"/>
          <w:szCs w:val="28"/>
        </w:rPr>
        <w:t xml:space="preserve">олимпиады по программированию </w:t>
      </w:r>
      <w:hyperlink r:id="rId31">
        <w:r>
          <w:rPr>
            <w:rStyle w:val="Style11"/>
            <w:rFonts w:cs="Times New Roman" w:ascii="Times New Roman" w:hAnsi="Times New Roman"/>
            <w:color w:val="00000A"/>
            <w:sz w:val="28"/>
            <w:szCs w:val="28"/>
            <w:u w:val="none"/>
          </w:rPr>
          <w:t>https://olympiads.ru/</w:t>
        </w:r>
      </w:hyperlink>
      <w:r>
        <w:rPr>
          <w:rFonts w:cs="Times New Roman" w:ascii="Times New Roman" w:hAnsi="Times New Roman"/>
          <w:sz w:val="28"/>
          <w:szCs w:val="28"/>
        </w:rPr>
        <w:t xml:space="preserve">; </w:t>
      </w:r>
    </w:p>
    <w:p>
      <w:pPr>
        <w:pStyle w:val="ListParagraph"/>
        <w:numPr>
          <w:ilvl w:val="0"/>
          <w:numId w:val="16"/>
        </w:numPr>
        <w:spacing w:lineRule="auto" w:line="240" w:before="0" w:after="0"/>
        <w:ind w:left="0" w:firstLine="360"/>
        <w:contextualSpacing/>
        <w:jc w:val="both"/>
        <w:rPr>
          <w:rFonts w:ascii="Times New Roman" w:hAnsi="Times New Roman" w:cs="Times New Roman"/>
          <w:sz w:val="28"/>
          <w:szCs w:val="28"/>
        </w:rPr>
      </w:pPr>
      <w:r>
        <w:rPr>
          <w:rFonts w:cs="Times New Roman" w:ascii="Times New Roman" w:hAnsi="Times New Roman"/>
          <w:sz w:val="28"/>
          <w:szCs w:val="28"/>
        </w:rPr>
        <w:t>сайт с архивом задач по программированию с проверяющей системой Timus Online Judge http://acm.timus.ru/.</w:t>
      </w:r>
    </w:p>
    <w:p>
      <w:pPr>
        <w:pStyle w:val="Normal"/>
        <w:shd w:val="clear" w:color="auto" w:fill="FFFFFF"/>
        <w:spacing w:lineRule="auto" w:line="240"/>
        <w:ind w:left="720" w:firstLine="709"/>
        <w:jc w:val="right"/>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ind w:left="720" w:firstLine="709"/>
        <w:jc w:val="right"/>
        <w:textAlignment w:val="baseline"/>
        <w:rPr>
          <w:rFonts w:ascii="Times New Roman" w:hAnsi="Times New Roman" w:cs="Times New Roman"/>
          <w:sz w:val="28"/>
          <w:szCs w:val="28"/>
        </w:rPr>
      </w:pPr>
      <w:r>
        <w:rPr>
          <w:rFonts w:cs="Times New Roman" w:ascii="Times New Roman" w:hAnsi="Times New Roman"/>
          <w:sz w:val="28"/>
          <w:szCs w:val="28"/>
        </w:rPr>
        <w:t>О.К. Мясникова, старший преподаватель факультета общего образования ГАУДПО МО «ИРО»</w:t>
      </w:r>
    </w:p>
    <w:p>
      <w:pPr>
        <w:pStyle w:val="Normal"/>
        <w:shd w:val="clear" w:color="auto" w:fill="FFFFFF"/>
        <w:spacing w:lineRule="auto" w:line="240" w:before="0" w:after="160"/>
        <w:ind w:left="720" w:firstLine="709"/>
        <w:jc w:val="right"/>
        <w:textAlignment w:val="baseline"/>
        <w:rPr/>
      </w:pPr>
      <w:r>
        <w:rPr/>
      </w:r>
    </w:p>
    <w:sectPr>
      <w:footerReference w:type="default" r:id="rId32"/>
      <w:footnotePr>
        <w:numFmt w:val="decimal"/>
      </w:footnotePr>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 w:name="Sitka Small">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8181860"/>
    </w:sdtPr>
    <w:sdtContent>
      <w:p>
        <w:pPr>
          <w:pStyle w:val="Style35"/>
          <w:jc w:val="right"/>
          <w:rPr/>
        </w:pPr>
        <w:r>
          <w:rPr/>
          <w:fldChar w:fldCharType="begin"/>
        </w:r>
        <w:r>
          <w:instrText> PAGE </w:instrText>
        </w:r>
        <w:r>
          <w:fldChar w:fldCharType="separate"/>
        </w:r>
        <w:r>
          <w:t>1</w:t>
        </w:r>
        <w:r>
          <w:fldChar w:fldCharType="end"/>
        </w:r>
      </w:p>
      <w:p>
        <w:pPr>
          <w:pStyle w:val="Style35"/>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9428195"/>
    </w:sdtPr>
    <w:sdtContent>
      <w:p>
        <w:pPr>
          <w:pStyle w:val="Style35"/>
          <w:jc w:val="right"/>
          <w:rPr/>
        </w:pPr>
        <w:r>
          <w:rPr/>
          <w:fldChar w:fldCharType="begin"/>
        </w:r>
        <w:r>
          <w:instrText> PAGE </w:instrText>
        </w:r>
        <w:r>
          <w:fldChar w:fldCharType="separate"/>
        </w:r>
        <w:r>
          <w:t>8</w:t>
        </w:r>
        <w:r>
          <w:fldChar w:fldCharType="end"/>
        </w:r>
      </w:p>
      <w:p>
        <w:pPr>
          <w:pStyle w:val="Style35"/>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33807427"/>
    </w:sdtPr>
    <w:sdtContent>
      <w:p>
        <w:pPr>
          <w:pStyle w:val="Style35"/>
          <w:jc w:val="right"/>
          <w:rPr/>
        </w:pPr>
        <w:r>
          <w:rPr/>
          <w:fldChar w:fldCharType="begin"/>
        </w:r>
        <w:r>
          <w:instrText> PAGE </w:instrText>
        </w:r>
        <w:r>
          <w:fldChar w:fldCharType="separate"/>
        </w:r>
        <w:r>
          <w:t>26</w:t>
        </w:r>
        <w:r>
          <w:fldChar w:fldCharType="end"/>
        </w:r>
      </w:p>
      <w:p>
        <w:pPr>
          <w:pStyle w:val="Style35"/>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vertAlign w:val="superscript"/>
        </w:rPr>
        <w:footnoteRef/>
        <w:tab/>
        <w:t>2</w:t>
      </w:r>
      <w:r>
        <w:rPr/>
        <w:t xml:space="preserve"> Примерная основная образовательная программа основного общего образования, режим доступа http://fgosreestr.ru</w:t>
      </w:r>
    </w:p>
  </w:footnote>
  <w:footnote w:id="3">
    <w:p>
      <w:pPr>
        <w:pStyle w:val="Footnotetext"/>
        <w:rPr/>
      </w:pPr>
      <w:r>
        <w:rPr>
          <w:rStyle w:val="Footnotereference"/>
        </w:rPr>
        <w:footnoteRef/>
        <w:tab/>
      </w:r>
      <w:r>
        <w:rPr/>
        <w:t xml:space="preserve"> </w:t>
      </w:r>
      <w:r>
        <w:rPr/>
        <w:t>письмо Министерства образования и науки РФ от 7 августа 2015 г. N 08-1228 «О направлении рекомендаций»</w:t>
      </w:r>
    </w:p>
  </w:footnote>
  <w:footnote w:id="4">
    <w:p>
      <w:pPr>
        <w:pStyle w:val="Footnotetext"/>
        <w:rPr/>
      </w:pPr>
      <w:r>
        <w:rPr>
          <w:rStyle w:val="Footnotereference"/>
        </w:rPr>
        <w:footnoteRef/>
        <w:tab/>
      </w:r>
      <w:r>
        <w:rPr/>
        <w:t xml:space="preserve"> </w:t>
      </w:r>
      <w:r>
        <w:rPr/>
        <w:t>П. 3 ч. 3 ст. 47 Федерального закона «Об образовании в Российской Федерации» от 29.12.2012 г. № 273-ФЗ.</w:t>
      </w:r>
    </w:p>
  </w:footnote>
  <w:footnote w:id="5">
    <w:p>
      <w:pPr>
        <w:pStyle w:val="Normal"/>
        <w:rPr>
          <w:rFonts w:cs="Calibri" w:cstheme="minorHAnsi"/>
          <w:color w:val="4D4D4D"/>
          <w:sz w:val="20"/>
          <w:szCs w:val="20"/>
        </w:rPr>
      </w:pPr>
      <w:r>
        <w:rPr>
          <w:rStyle w:val="Footnotereference"/>
          <w:rFonts w:cs="Calibri" w:cstheme="minorHAnsi"/>
          <w:sz w:val="20"/>
          <w:szCs w:val="20"/>
        </w:rPr>
        <w:footnoteRef/>
        <w:tab/>
      </w:r>
      <w:r>
        <w:rPr>
          <w:rFonts w:cs="Calibri" w:cstheme="minorHAnsi"/>
          <w:sz w:val="20"/>
          <w:szCs w:val="20"/>
        </w:rPr>
        <w:t xml:space="preserve"> </w:t>
      </w:r>
      <w:r>
        <w:rPr>
          <w:rFonts w:cs="Calibri" w:cstheme="minorHAnsi"/>
          <w:color w:val="4D4D4D"/>
          <w:sz w:val="20"/>
          <w:szCs w:val="20"/>
        </w:rPr>
        <w:t>Письмо Министерства образования и науки РФ от 18 августа 2017 г. № 09-1672 “О направлении методических рекомендаций”</w:t>
      </w:r>
      <w:r>
        <w:rPr>
          <w:rFonts w:cs="Calibri" w:cstheme="minorHAnsi"/>
          <w:color w:val="000000" w:themeColor="text1"/>
          <w:sz w:val="20"/>
          <w:szCs w:val="20"/>
        </w:rPr>
        <w:t xml:space="preserve"> </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571" w:hanging="360"/>
      </w:pPr>
      <w:rPr>
        <w:rFonts w:ascii="Sitka Small" w:hAnsi="Sitka Small" w:cs="Sitka Small" w:hint="default"/>
        <w:sz w:val="28"/>
        <w:b/>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lvl w:ilvl="0">
      <w:start w:val="1"/>
      <w:numFmt w:val="bullet"/>
      <w:lvlText w:val="–"/>
      <w:lvlJc w:val="left"/>
      <w:pPr>
        <w:tabs>
          <w:tab w:val="num" w:pos="720"/>
        </w:tabs>
        <w:ind w:left="720" w:hanging="360"/>
      </w:pPr>
      <w:rPr>
        <w:rFonts w:ascii="Sitka Small" w:hAnsi="Sitka Small" w:cs="Sitka Small" w:hint="default"/>
        <w:sz w:val="28"/>
        <w:b w:val="fals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ind w:left="720" w:hanging="360"/>
      </w:pPr>
      <w:rPr>
        <w:rFonts w:ascii="Sitka Small" w:hAnsi="Sitka Small" w:cs="Sitka Smal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571" w:hanging="360"/>
      </w:pPr>
      <w:rPr>
        <w:rFonts w:ascii="Sitka Small" w:hAnsi="Sitka Small" w:cs="Sitka Small" w:hint="default"/>
      </w:rPr>
    </w:lvl>
    <w:lvl w:ilvl="1">
      <w:start w:val="1"/>
      <w:numFmt w:val="bullet"/>
      <w:lvlText w:val="–"/>
      <w:lvlJc w:val="left"/>
      <w:pPr>
        <w:ind w:left="2291" w:hanging="360"/>
      </w:pPr>
      <w:rPr>
        <w:rFonts w:ascii="Sitka Small" w:hAnsi="Sitka Small" w:cs="Sitka Small"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8">
    <w:lvl w:ilvl="0">
      <w:start w:val="1"/>
      <w:numFmt w:val="decimal"/>
      <w:lvlText w:val="%1."/>
      <w:lvlJc w:val="left"/>
      <w:pPr>
        <w:ind w:left="450" w:hanging="450"/>
      </w:pPr>
    </w:lvl>
    <w:lvl w:ilvl="1">
      <w:start w:val="1"/>
      <w:numFmt w:val="decimal"/>
      <w:lvlText w:val="%1.%2."/>
      <w:lvlJc w:val="left"/>
      <w:pPr>
        <w:ind w:left="1746" w:hanging="720"/>
      </w:pPr>
    </w:lvl>
    <w:lvl w:ilvl="2">
      <w:start w:val="1"/>
      <w:numFmt w:val="decimal"/>
      <w:lvlText w:val="%1.%2.%3."/>
      <w:lvlJc w:val="left"/>
      <w:pPr>
        <w:ind w:left="2772" w:hanging="720"/>
      </w:pPr>
    </w:lvl>
    <w:lvl w:ilvl="3">
      <w:start w:val="1"/>
      <w:numFmt w:val="decimal"/>
      <w:lvlText w:val="%1.%2.%3.%4."/>
      <w:lvlJc w:val="left"/>
      <w:pPr>
        <w:ind w:left="4158" w:hanging="1080"/>
      </w:pPr>
    </w:lvl>
    <w:lvl w:ilvl="4">
      <w:start w:val="1"/>
      <w:numFmt w:val="decimal"/>
      <w:lvlText w:val="%1.%2.%3.%4.%5."/>
      <w:lvlJc w:val="left"/>
      <w:pPr>
        <w:ind w:left="5184" w:hanging="1080"/>
      </w:pPr>
    </w:lvl>
    <w:lvl w:ilvl="5">
      <w:start w:val="1"/>
      <w:numFmt w:val="decimal"/>
      <w:lvlText w:val="%1.%2.%3.%4.%5.%6."/>
      <w:lvlJc w:val="left"/>
      <w:pPr>
        <w:ind w:left="6570" w:hanging="1440"/>
      </w:pPr>
    </w:lvl>
    <w:lvl w:ilvl="6">
      <w:start w:val="1"/>
      <w:numFmt w:val="decimal"/>
      <w:lvlText w:val="%1.%2.%3.%4.%5.%6.%7."/>
      <w:lvlJc w:val="left"/>
      <w:pPr>
        <w:ind w:left="7956" w:hanging="1800"/>
      </w:pPr>
    </w:lvl>
    <w:lvl w:ilvl="7">
      <w:start w:val="1"/>
      <w:numFmt w:val="decimal"/>
      <w:lvlText w:val="%1.%2.%3.%4.%5.%6.%7.%8."/>
      <w:lvlJc w:val="left"/>
      <w:pPr>
        <w:ind w:left="8982" w:hanging="1800"/>
      </w:pPr>
    </w:lvl>
    <w:lvl w:ilvl="8">
      <w:start w:val="1"/>
      <w:numFmt w:val="decimal"/>
      <w:lvlText w:val="%1.%2.%3.%4.%5.%6.%7.%8.%9."/>
      <w:lvlJc w:val="left"/>
      <w:pPr>
        <w:ind w:left="10368" w:hanging="2160"/>
      </w:pPr>
    </w:lvl>
  </w:abstractNum>
  <w:abstractNum w:abstractNumId="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2"/>
      <w:numFmt w:val="decimal"/>
      <w:lvlText w:val="%1."/>
      <w:lvlJc w:val="left"/>
      <w:pPr>
        <w:ind w:left="1800" w:hanging="360"/>
      </w:pPr>
    </w:lvl>
    <w:lvl w:ilvl="1">
      <w:start w:val="1"/>
      <w:numFmt w:val="decimal"/>
      <w:lvlText w:val="%1.%2."/>
      <w:lvlJc w:val="left"/>
      <w:pPr>
        <w:ind w:left="2160" w:hanging="720"/>
      </w:pPr>
    </w:lvl>
    <w:lvl w:ilvl="2">
      <w:start w:val="1"/>
      <w:numFmt w:val="decimal"/>
      <w:lvlText w:val="%1.%2.%3."/>
      <w:lvlJc w:val="left"/>
      <w:pPr>
        <w:ind w:left="2160" w:hanging="720"/>
      </w:pPr>
    </w:lvl>
    <w:lvl w:ilvl="3">
      <w:start w:val="1"/>
      <w:numFmt w:val="decimal"/>
      <w:lvlText w:val="%1.%2.%3.%4."/>
      <w:lvlJc w:val="left"/>
      <w:pPr>
        <w:ind w:left="2520" w:hanging="1080"/>
      </w:pPr>
    </w:lvl>
    <w:lvl w:ilvl="4">
      <w:start w:val="1"/>
      <w:numFmt w:val="decimal"/>
      <w:lvlText w:val="%1.%2.%3.%4.%5."/>
      <w:lvlJc w:val="left"/>
      <w:pPr>
        <w:ind w:left="2520" w:hanging="1080"/>
      </w:pPr>
    </w:lvl>
    <w:lvl w:ilvl="5">
      <w:start w:val="1"/>
      <w:numFmt w:val="decimal"/>
      <w:lvlText w:val="%1.%2.%3.%4.%5.%6."/>
      <w:lvlJc w:val="left"/>
      <w:pPr>
        <w:ind w:left="2880" w:hanging="1440"/>
      </w:pPr>
    </w:lvl>
    <w:lvl w:ilvl="6">
      <w:start w:val="1"/>
      <w:numFmt w:val="decimal"/>
      <w:lvlText w:val="%1.%2.%3.%4.%5.%6.%7."/>
      <w:lvlJc w:val="left"/>
      <w:pPr>
        <w:ind w:left="3240" w:hanging="1800"/>
      </w:pPr>
    </w:lvl>
    <w:lvl w:ilvl="7">
      <w:start w:val="1"/>
      <w:numFmt w:val="decimal"/>
      <w:lvlText w:val="%1.%2.%3.%4.%5.%6.%7.%8."/>
      <w:lvlJc w:val="left"/>
      <w:pPr>
        <w:ind w:left="3240" w:hanging="1800"/>
      </w:pPr>
    </w:lvl>
    <w:lvl w:ilvl="8">
      <w:start w:val="1"/>
      <w:numFmt w:val="decimal"/>
      <w:lvlText w:val="%1.%2.%3.%4.%5.%6.%7.%8.%9."/>
      <w:lvlJc w:val="left"/>
      <w:pPr>
        <w:ind w:left="3600" w:hanging="2160"/>
      </w:pPr>
    </w:lvl>
  </w:abstractNum>
  <w:abstractNum w:abstractNumId="11">
    <w:lvl w:ilvl="0">
      <w:start w:val="1"/>
      <w:numFmt w:val="decimal"/>
      <w:lvlText w:val="%1."/>
      <w:lvlJc w:val="left"/>
      <w:pPr>
        <w:ind w:left="360" w:hanging="36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1068" w:hanging="360"/>
      </w:pPr>
      <w:rPr>
        <w:sz w:val="28"/>
        <w:rFonts w:ascii="Times New Roman" w:hAnsi="Times New Roman" w:eastAsia="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3"/>
        <w:spacing w:val="0"/>
        <w:i w:val="false"/>
        <w:u w:val="none"/>
        <w:b w:val="false"/>
        <w:szCs w:val="23"/>
        <w:iCs w:val="false"/>
        <w:bCs w:val="false"/>
        <w:w w:val="100"/>
        <w:rFonts w:cs="Times New Roman"/>
        <w:color w:val="000000"/>
      </w:rPr>
    </w:lvl>
    <w:lvl w:ilvl="1">
      <w:start w:val="5"/>
      <w:numFmt w:val="decimal"/>
      <w:lvlText w:val="%2."/>
      <w:lvlJc w:val="left"/>
      <w:pPr>
        <w:ind w:left="1080" w:hanging="360"/>
      </w:pPr>
      <w:rPr>
        <w:smallCaps w:val="false"/>
        <w:caps w:val="false"/>
        <w:dstrike w:val="false"/>
        <w:strike w:val="false"/>
        <w:sz w:val="23"/>
        <w:spacing w:val="0"/>
        <w:i w:val="false"/>
        <w:u w:val="none"/>
        <w:b/>
        <w:szCs w:val="23"/>
        <w:iCs w:val="false"/>
        <w:bCs/>
        <w:w w:val="100"/>
        <w:rFonts w:eastAsia="Times New Roman" w:cs="Times New Roman"/>
        <w:color w:val="000000"/>
      </w:rPr>
    </w:lvl>
    <w:lvl w:ilvl="2">
      <w:start w:val="1"/>
      <w:numFmt w:val="decimal"/>
      <w:lvlText w:val="%3."/>
      <w:lvlJc w:val="left"/>
      <w:pPr>
        <w:ind w:left="1440" w:hanging="360"/>
      </w:pPr>
      <w:rPr>
        <w:smallCaps w:val="false"/>
        <w:caps w:val="false"/>
        <w:dstrike w:val="false"/>
        <w:strike w:val="false"/>
        <w:sz w:val="28"/>
        <w:spacing w:val="0"/>
        <w:i w:val="false"/>
        <w:u w:val="none"/>
        <w:b w:val="false"/>
        <w:szCs w:val="24"/>
        <w:iCs/>
        <w:bCs w:val="false"/>
        <w:w w:val="100"/>
        <w:rFonts w:eastAsia="Times New Roman" w:cs="Times New Roman"/>
        <w:color w:val="000000"/>
      </w:rPr>
    </w:lvl>
    <w:lvl w:ilvl="3">
      <w:start w:val="1"/>
      <w:numFmt w:val="decimal"/>
      <w:lvlText w:val="%4)"/>
      <w:lvlJc w:val="left"/>
      <w:pPr>
        <w:ind w:left="1800" w:hanging="360"/>
      </w:pPr>
      <w:rPr>
        <w:smallCaps w:val="false"/>
        <w:caps w:val="false"/>
        <w:dstrike w:val="false"/>
        <w:strike w:val="false"/>
        <w:sz w:val="28"/>
        <w:spacing w:val="0"/>
        <w:i w:val="false"/>
        <w:u w:val="none"/>
        <w:b w:val="false"/>
        <w:szCs w:val="23"/>
        <w:iCs/>
        <w:bCs w:val="false"/>
        <w:w w:val="100"/>
        <w:rFonts w:eastAsia="Times New Roman" w:cs="Times New Roman"/>
        <w:color w:val="000000"/>
        <w:lang w:val="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bullet"/>
      <w:lvlText w:val="–"/>
      <w:lvlJc w:val="left"/>
      <w:pPr>
        <w:ind w:left="720" w:hanging="360"/>
      </w:pPr>
      <w:rPr>
        <w:rFonts w:ascii="Sitka Small" w:hAnsi="Sitka Small" w:cs="Sitka Smal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decimal"/>
      <w:lvlText w:val="%1)"/>
      <w:lvlJc w:val="left"/>
      <w:pPr>
        <w:ind w:left="928" w:hanging="360"/>
      </w:pPr>
      <w:rPr>
        <w:sz w:val="28"/>
        <w:rFonts w:ascii="Times New Roman" w:hAnsi="Times New Roman" w:eastAsia="Times New Roman" w:cs="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ed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5f058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unhideWhenUsed/>
    <w:qFormat/>
    <w:rsid w:val="003b71a4"/>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link w:val="30"/>
    <w:uiPriority w:val="9"/>
    <w:semiHidden/>
    <w:unhideWhenUsed/>
    <w:qFormat/>
    <w:rsid w:val="00e67031"/>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5f058b"/>
    <w:rPr>
      <w:color w:val="0563C1" w:themeColor="hyperlink"/>
      <w:u w:val="single"/>
    </w:rPr>
  </w:style>
  <w:style w:type="character" w:styleId="11" w:customStyle="1">
    <w:name w:val="Заголовок 1 Знак"/>
    <w:basedOn w:val="DefaultParagraphFont"/>
    <w:link w:val="1"/>
    <w:uiPriority w:val="9"/>
    <w:qFormat/>
    <w:rsid w:val="005f058b"/>
    <w:rPr>
      <w:rFonts w:ascii="Times New Roman" w:hAnsi="Times New Roman" w:eastAsia="Times New Roman" w:cs="Times New Roman"/>
      <w:b/>
      <w:bCs/>
      <w:kern w:val="2"/>
      <w:sz w:val="48"/>
      <w:szCs w:val="48"/>
      <w:lang w:eastAsia="ru-RU"/>
    </w:rPr>
  </w:style>
  <w:style w:type="character" w:styleId="Annotationreference">
    <w:name w:val="annotation reference"/>
    <w:basedOn w:val="DefaultParagraphFont"/>
    <w:uiPriority w:val="99"/>
    <w:semiHidden/>
    <w:unhideWhenUsed/>
    <w:qFormat/>
    <w:rsid w:val="005c6f99"/>
    <w:rPr>
      <w:sz w:val="16"/>
      <w:szCs w:val="16"/>
    </w:rPr>
  </w:style>
  <w:style w:type="character" w:styleId="Style12" w:customStyle="1">
    <w:name w:val="Текст примечания Знак"/>
    <w:basedOn w:val="DefaultParagraphFont"/>
    <w:link w:val="aa"/>
    <w:uiPriority w:val="99"/>
    <w:semiHidden/>
    <w:qFormat/>
    <w:rsid w:val="005c6f99"/>
    <w:rPr>
      <w:sz w:val="20"/>
      <w:szCs w:val="20"/>
    </w:rPr>
  </w:style>
  <w:style w:type="character" w:styleId="Style13" w:customStyle="1">
    <w:name w:val="Тема примечания Знак"/>
    <w:basedOn w:val="Style12"/>
    <w:link w:val="ac"/>
    <w:uiPriority w:val="99"/>
    <w:semiHidden/>
    <w:qFormat/>
    <w:rsid w:val="005c6f99"/>
    <w:rPr>
      <w:b/>
      <w:bCs/>
      <w:sz w:val="20"/>
      <w:szCs w:val="20"/>
    </w:rPr>
  </w:style>
  <w:style w:type="character" w:styleId="Style14" w:customStyle="1">
    <w:name w:val="Текст выноски Знак"/>
    <w:basedOn w:val="DefaultParagraphFont"/>
    <w:link w:val="ae"/>
    <w:uiPriority w:val="99"/>
    <w:semiHidden/>
    <w:qFormat/>
    <w:rsid w:val="005c6f99"/>
    <w:rPr>
      <w:rFonts w:ascii="Segoe UI" w:hAnsi="Segoe UI" w:cs="Segoe UI"/>
      <w:sz w:val="18"/>
      <w:szCs w:val="18"/>
    </w:rPr>
  </w:style>
  <w:style w:type="character" w:styleId="Style15" w:customStyle="1">
    <w:name w:val="Текст сноски Знак"/>
    <w:basedOn w:val="DefaultParagraphFont"/>
    <w:link w:val="af0"/>
    <w:qFormat/>
    <w:rsid w:val="002371fd"/>
    <w:rPr>
      <w:sz w:val="20"/>
      <w:szCs w:val="20"/>
    </w:rPr>
  </w:style>
  <w:style w:type="character" w:styleId="Footnotereference">
    <w:name w:val="footnote reference"/>
    <w:basedOn w:val="DefaultParagraphFont"/>
    <w:unhideWhenUsed/>
    <w:qFormat/>
    <w:rsid w:val="002371fd"/>
    <w:rPr>
      <w:vertAlign w:val="superscript"/>
    </w:rPr>
  </w:style>
  <w:style w:type="character" w:styleId="Style16" w:customStyle="1">
    <w:name w:val="Верхний колонтитул Знак"/>
    <w:basedOn w:val="DefaultParagraphFont"/>
    <w:link w:val="af3"/>
    <w:uiPriority w:val="99"/>
    <w:qFormat/>
    <w:rsid w:val="00e2495a"/>
    <w:rPr/>
  </w:style>
  <w:style w:type="character" w:styleId="Style17" w:customStyle="1">
    <w:name w:val="Нижний колонтитул Знак"/>
    <w:basedOn w:val="DefaultParagraphFont"/>
    <w:link w:val="af5"/>
    <w:uiPriority w:val="99"/>
    <w:qFormat/>
    <w:rsid w:val="00e2495a"/>
    <w:rPr/>
  </w:style>
  <w:style w:type="character" w:styleId="Strong">
    <w:name w:val="Strong"/>
    <w:basedOn w:val="DefaultParagraphFont"/>
    <w:uiPriority w:val="22"/>
    <w:qFormat/>
    <w:rsid w:val="003b71a4"/>
    <w:rPr>
      <w:b/>
      <w:bCs/>
    </w:rPr>
  </w:style>
  <w:style w:type="character" w:styleId="21" w:customStyle="1">
    <w:name w:val="Заголовок 2 Знак"/>
    <w:basedOn w:val="DefaultParagraphFont"/>
    <w:link w:val="2"/>
    <w:uiPriority w:val="9"/>
    <w:qFormat/>
    <w:rsid w:val="003b71a4"/>
    <w:rPr>
      <w:rFonts w:ascii="Calibri Light" w:hAnsi="Calibri Light" w:eastAsia="" w:cs="" w:asciiTheme="majorHAnsi" w:cstheme="majorBidi" w:eastAsiaTheme="majorEastAsia" w:hAnsiTheme="majorHAnsi"/>
      <w:color w:val="2E74B5" w:themeColor="accent1" w:themeShade="bf"/>
      <w:sz w:val="26"/>
      <w:szCs w:val="26"/>
    </w:rPr>
  </w:style>
  <w:style w:type="character" w:styleId="Style18">
    <w:name w:val="Выделение"/>
    <w:basedOn w:val="DefaultParagraphFont"/>
    <w:uiPriority w:val="20"/>
    <w:qFormat/>
    <w:rsid w:val="003b71a4"/>
    <w:rPr>
      <w:i/>
      <w:iCs/>
    </w:rPr>
  </w:style>
  <w:style w:type="character" w:styleId="FollowedHyperlink">
    <w:name w:val="FollowedHyperlink"/>
    <w:basedOn w:val="DefaultParagraphFont"/>
    <w:uiPriority w:val="99"/>
    <w:semiHidden/>
    <w:unhideWhenUsed/>
    <w:qFormat/>
    <w:rsid w:val="005918ac"/>
    <w:rPr>
      <w:color w:val="954F72" w:themeColor="followedHyperlink"/>
      <w:u w:val="single"/>
    </w:rPr>
  </w:style>
  <w:style w:type="character" w:styleId="Style19" w:customStyle="1">
    <w:name w:val="Основной текст Знак"/>
    <w:basedOn w:val="DefaultParagraphFont"/>
    <w:link w:val="afa"/>
    <w:uiPriority w:val="1"/>
    <w:qFormat/>
    <w:rsid w:val="0059742a"/>
    <w:rPr>
      <w:rFonts w:ascii="Times New Roman" w:hAnsi="Times New Roman" w:eastAsia="Times New Roman" w:cs="Times New Roman"/>
      <w:sz w:val="24"/>
      <w:szCs w:val="24"/>
      <w:lang w:val="en-US"/>
    </w:rPr>
  </w:style>
  <w:style w:type="character" w:styleId="31" w:customStyle="1">
    <w:name w:val="Заголовок 3 Знак"/>
    <w:basedOn w:val="DefaultParagraphFont"/>
    <w:link w:val="3"/>
    <w:uiPriority w:val="9"/>
    <w:semiHidden/>
    <w:qFormat/>
    <w:rsid w:val="00e67031"/>
    <w:rPr>
      <w:rFonts w:ascii="Calibri Light" w:hAnsi="Calibri Light" w:eastAsia="" w:cs="" w:asciiTheme="majorHAnsi" w:cstheme="majorBidi" w:eastAsiaTheme="majorEastAsia" w:hAnsiTheme="majorHAnsi"/>
      <w:color w:val="1F4D78" w:themeColor="accent1" w:themeShade="7f"/>
      <w:sz w:val="24"/>
      <w:szCs w:val="24"/>
    </w:rPr>
  </w:style>
  <w:style w:type="character" w:styleId="Convertedhdrxl" w:customStyle="1">
    <w:name w:val="converted_hdr_xl"/>
    <w:basedOn w:val="DefaultParagraphFont"/>
    <w:qFormat/>
    <w:rsid w:val="00606d8b"/>
    <w:rPr/>
  </w:style>
  <w:style w:type="character" w:styleId="Z" w:customStyle="1">
    <w:name w:val="z-Начало формы Знак"/>
    <w:basedOn w:val="DefaultParagraphFont"/>
    <w:link w:val="z-"/>
    <w:uiPriority w:val="99"/>
    <w:semiHidden/>
    <w:qFormat/>
    <w:rsid w:val="00606d8b"/>
    <w:rPr>
      <w:rFonts w:ascii="Arial" w:hAnsi="Arial" w:eastAsia="Times New Roman" w:cs="Arial"/>
      <w:vanish/>
      <w:sz w:val="16"/>
      <w:szCs w:val="16"/>
      <w:lang w:eastAsia="ru-RU"/>
    </w:rPr>
  </w:style>
  <w:style w:type="character" w:styleId="Z1" w:customStyle="1">
    <w:name w:val="z-Конец формы Знак"/>
    <w:basedOn w:val="DefaultParagraphFont"/>
    <w:link w:val="z-1"/>
    <w:uiPriority w:val="99"/>
    <w:semiHidden/>
    <w:qFormat/>
    <w:rsid w:val="00606d8b"/>
    <w:rPr>
      <w:rFonts w:ascii="Arial" w:hAnsi="Arial" w:eastAsia="Times New Roman" w:cs="Arial"/>
      <w:vanish/>
      <w:sz w:val="16"/>
      <w:szCs w:val="16"/>
      <w:lang w:eastAsia="ru-RU"/>
    </w:rPr>
  </w:style>
  <w:style w:type="character" w:styleId="Lastbreadcrumb" w:customStyle="1">
    <w:name w:val="last_breadcrumb"/>
    <w:basedOn w:val="DefaultParagraphFont"/>
    <w:qFormat/>
    <w:rsid w:val="00606d8b"/>
    <w:rPr/>
  </w:style>
  <w:style w:type="character" w:styleId="Style20" w:customStyle="1">
    <w:name w:val="Абзац списка Знак"/>
    <w:link w:val="a7"/>
    <w:uiPriority w:val="34"/>
    <w:qFormat/>
    <w:locked/>
    <w:rsid w:val="00102752"/>
    <w:rPr/>
  </w:style>
  <w:style w:type="character" w:styleId="Style21" w:customStyle="1">
    <w:name w:val="Основной текст_"/>
    <w:basedOn w:val="DefaultParagraphFont"/>
    <w:link w:val="21"/>
    <w:qFormat/>
    <w:rsid w:val="008076e0"/>
    <w:rPr>
      <w:rFonts w:ascii="Times New Roman" w:hAnsi="Times New Roman" w:eastAsia="Times New Roman" w:cs="Times New Roman"/>
      <w:sz w:val="23"/>
      <w:szCs w:val="23"/>
      <w:shd w:fill="FFFFFF" w:val="clear"/>
    </w:rPr>
  </w:style>
  <w:style w:type="character" w:styleId="4" w:customStyle="1">
    <w:name w:val="Основной текст (4)_"/>
    <w:basedOn w:val="DefaultParagraphFont"/>
    <w:link w:val="40"/>
    <w:qFormat/>
    <w:rsid w:val="008076e0"/>
    <w:rPr>
      <w:rFonts w:ascii="Times New Roman" w:hAnsi="Times New Roman" w:eastAsia="Times New Roman" w:cs="Times New Roman"/>
      <w:sz w:val="23"/>
      <w:szCs w:val="23"/>
      <w:shd w:fill="FFFFFF" w:val="clear"/>
    </w:rPr>
  </w:style>
  <w:style w:type="character" w:styleId="Style22" w:customStyle="1">
    <w:name w:val="Основной текст + Курсив"/>
    <w:basedOn w:val="Style21"/>
    <w:qFormat/>
    <w:rsid w:val="008076e0"/>
    <w:rPr>
      <w:rFonts w:ascii="Times New Roman" w:hAnsi="Times New Roman" w:eastAsia="Times New Roman" w:cs="Times New Roman"/>
      <w:i/>
      <w:iCs/>
      <w:caps w:val="false"/>
      <w:smallCaps w:val="false"/>
      <w:spacing w:val="0"/>
      <w:sz w:val="23"/>
      <w:szCs w:val="23"/>
      <w:shd w:fill="FFFFFF" w:val="clear"/>
    </w:rPr>
  </w:style>
  <w:style w:type="character" w:styleId="Style23" w:customStyle="1">
    <w:name w:val="Основной текст + Полужирный"/>
    <w:basedOn w:val="Style21"/>
    <w:qFormat/>
    <w:rsid w:val="008076e0"/>
    <w:rPr>
      <w:rFonts w:ascii="Times New Roman" w:hAnsi="Times New Roman" w:eastAsia="Times New Roman" w:cs="Times New Roman"/>
      <w:i w:val="false"/>
      <w:iCs w:val="false"/>
      <w:caps w:val="false"/>
      <w:smallCaps w:val="false"/>
      <w:spacing w:val="0"/>
      <w:sz w:val="23"/>
      <w:szCs w:val="23"/>
      <w:shd w:fill="FFFFFF" w:val="clear"/>
    </w:rPr>
  </w:style>
  <w:style w:type="character" w:styleId="32" w:customStyle="1">
    <w:name w:val="Основной текст (3)_"/>
    <w:basedOn w:val="DefaultParagraphFont"/>
    <w:link w:val="33"/>
    <w:qFormat/>
    <w:rsid w:val="008076e0"/>
    <w:rPr>
      <w:rFonts w:ascii="Times New Roman" w:hAnsi="Times New Roman" w:eastAsia="Times New Roman" w:cs="Times New Roman"/>
      <w:sz w:val="23"/>
      <w:szCs w:val="23"/>
      <w:shd w:fill="FFFFFF" w:val="clear"/>
    </w:rPr>
  </w:style>
  <w:style w:type="character" w:styleId="33" w:customStyle="1">
    <w:name w:val="Основной текст (3) + Не курсив"/>
    <w:basedOn w:val="32"/>
    <w:qFormat/>
    <w:rsid w:val="008076e0"/>
    <w:rPr>
      <w:rFonts w:ascii="Times New Roman" w:hAnsi="Times New Roman" w:eastAsia="Times New Roman" w:cs="Times New Roman"/>
      <w:i/>
      <w:iCs/>
      <w:sz w:val="23"/>
      <w:szCs w:val="23"/>
      <w:shd w:fill="FFFFFF" w:val="clear"/>
      <w:lang w:val="en-US"/>
    </w:rPr>
  </w:style>
  <w:style w:type="character" w:styleId="Style24" w:customStyle="1">
    <w:name w:val="Перечень Знак"/>
    <w:link w:val="a"/>
    <w:qFormat/>
    <w:rsid w:val="007c56b0"/>
    <w:rPr>
      <w:rFonts w:ascii="Times New Roman" w:hAnsi="Times New Roman" w:eastAsia="Calibri" w:cs="Times New Roman"/>
      <w:sz w:val="28"/>
      <w:u w:val="none" w:color="000000"/>
      <w:lang w:eastAsia="ru-RU"/>
    </w:rPr>
  </w:style>
  <w:style w:type="character" w:styleId="ListLabel1">
    <w:name w:val="ListLabel 1"/>
    <w:qFormat/>
    <w:rPr>
      <w:rFonts w:ascii="Times New Roman" w:hAnsi="Times New Roman"/>
      <w:b/>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Times New Roman"/>
    </w:rPr>
  </w:style>
  <w:style w:type="character" w:styleId="ListLabel23">
    <w:name w:val="ListLabel 23"/>
    <w:qFormat/>
    <w:rPr>
      <w:rFonts w:eastAsia="Calibri"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Calibri"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b w:val="false"/>
      <w:sz w:val="28"/>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Calibri" w:cs="Times New Roman"/>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ascii="Times New Roman" w:hAnsi="Times New Roman" w:cs="Times New Roman"/>
      <w:b/>
      <w:sz w:val="28"/>
    </w:rPr>
  </w:style>
  <w:style w:type="character" w:styleId="ListLabel72">
    <w:name w:val="ListLabel 72"/>
    <w:qFormat/>
    <w:rPr>
      <w:rFonts w:ascii="Times New Roman" w:hAnsi="Times New Roman" w:eastAsia="Times New Roman" w:cs="Times New Roman"/>
      <w:sz w:val="28"/>
    </w:rPr>
  </w:style>
  <w:style w:type="character" w:styleId="ListLabel73">
    <w:name w:val="ListLabel 73"/>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4">
    <w:name w:val="ListLabel 74"/>
    <w:qFormat/>
    <w:rPr>
      <w:rFonts w:eastAsia="Times New Roman" w:cs="Times New Roman"/>
      <w:b/>
      <w:bCs/>
      <w:i w:val="false"/>
      <w:iCs w:val="false"/>
      <w:caps w:val="false"/>
      <w:smallCaps w:val="false"/>
      <w:strike w:val="false"/>
      <w:dstrike w:val="false"/>
      <w:color w:val="000000"/>
      <w:spacing w:val="0"/>
      <w:w w:val="100"/>
      <w:sz w:val="23"/>
      <w:szCs w:val="23"/>
      <w:u w:val="none"/>
    </w:rPr>
  </w:style>
  <w:style w:type="character" w:styleId="ListLabel75">
    <w:name w:val="ListLabel 75"/>
    <w:qFormat/>
    <w:rPr>
      <w:rFonts w:eastAsia="Times New Roman" w:cs="Times New Roman"/>
      <w:b w:val="false"/>
      <w:bCs w:val="false"/>
      <w:i w:val="false"/>
      <w:iCs/>
      <w:caps w:val="false"/>
      <w:smallCaps w:val="false"/>
      <w:strike w:val="false"/>
      <w:dstrike w:val="false"/>
      <w:color w:val="000000"/>
      <w:spacing w:val="0"/>
      <w:w w:val="100"/>
      <w:sz w:val="28"/>
      <w:szCs w:val="24"/>
      <w:u w:val="none"/>
    </w:rPr>
  </w:style>
  <w:style w:type="character" w:styleId="ListLabel76">
    <w:name w:val="ListLabel 76"/>
    <w:qFormat/>
    <w:rPr>
      <w:rFonts w:eastAsia="Times New Roman" w:cs="Times New Roman"/>
      <w:b w:val="false"/>
      <w:bCs w:val="false"/>
      <w:i w:val="false"/>
      <w:iCs/>
      <w:caps w:val="false"/>
      <w:smallCaps w:val="false"/>
      <w:strike w:val="false"/>
      <w:dstrike w:val="false"/>
      <w:color w:val="000000"/>
      <w:spacing w:val="0"/>
      <w:w w:val="100"/>
      <w:sz w:val="28"/>
      <w:szCs w:val="23"/>
      <w:u w:val="none"/>
      <w:lang w:val="ru-RU"/>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81">
    <w:name w:val="ListLabel 81"/>
    <w:qFormat/>
    <w:rPr>
      <w:rFonts w:eastAsia="Times New Roman" w:cs="Times New Roman"/>
      <w:b w:val="false"/>
      <w:bCs w:val="false"/>
      <w:i w:val="false"/>
      <w:iCs/>
      <w:caps w:val="false"/>
      <w:smallCaps w:val="false"/>
      <w:strike w:val="false"/>
      <w:dstrike w:val="false"/>
      <w:color w:val="000000"/>
      <w:spacing w:val="0"/>
      <w:w w:val="100"/>
      <w:sz w:val="23"/>
      <w:szCs w:val="23"/>
      <w:u w:val="none"/>
    </w:rPr>
  </w:style>
  <w:style w:type="character" w:styleId="ListLabel82">
    <w:name w:val="ListLabel 82"/>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en-US"/>
    </w:rPr>
  </w:style>
  <w:style w:type="character" w:styleId="ListLabel83">
    <w:name w:val="ListLabel 83"/>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4">
    <w:name w:val="ListLabel 84"/>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5">
    <w:name w:val="ListLabel 85"/>
    <w:qFormat/>
    <w:rPr>
      <w:rFonts w:eastAsia="Times New Roman" w:cs="Times New Roman"/>
      <w:b w:val="false"/>
      <w:bCs w:val="false"/>
      <w:i w:val="false"/>
      <w:iCs/>
      <w:caps w:val="false"/>
      <w:smallCaps w:val="false"/>
      <w:strike w:val="false"/>
      <w:dstrike w:val="false"/>
      <w:color w:val="000000"/>
      <w:spacing w:val="0"/>
      <w:w w:val="100"/>
      <w:sz w:val="23"/>
      <w:szCs w:val="23"/>
      <w:u w:val="none"/>
    </w:rPr>
  </w:style>
  <w:style w:type="character" w:styleId="ListLabel86">
    <w:name w:val="ListLabel 86"/>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7">
    <w:name w:val="ListLabel 87"/>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8">
    <w:name w:val="ListLabel 88"/>
    <w:qFormat/>
    <w:rPr>
      <w:sz w:val="26"/>
    </w:rPr>
  </w:style>
  <w:style w:type="character" w:styleId="ListLabel89">
    <w:name w:val="ListLabel 89"/>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90">
    <w:name w:val="ListLabel 90"/>
    <w:qFormat/>
    <w:rPr>
      <w:rFonts w:eastAsia="Times New Roman" w:cs="Times New Roman"/>
      <w:b/>
      <w:bCs/>
      <w:i w:val="false"/>
      <w:iCs w:val="false"/>
      <w:caps w:val="false"/>
      <w:smallCaps w:val="false"/>
      <w:strike w:val="false"/>
      <w:dstrike w:val="false"/>
      <w:color w:val="000000"/>
      <w:spacing w:val="0"/>
      <w:w w:val="100"/>
      <w:sz w:val="23"/>
      <w:szCs w:val="23"/>
      <w:u w:val="none"/>
    </w:rPr>
  </w:style>
  <w:style w:type="character" w:styleId="ListLabel91">
    <w:name w:val="ListLabel 91"/>
    <w:qFormat/>
    <w:rPr>
      <w:rFonts w:eastAsia="Times New Roman" w:cs="Times New Roman"/>
      <w:b w:val="false"/>
      <w:bCs w:val="false"/>
      <w:i w:val="false"/>
      <w:iCs/>
      <w:caps w:val="false"/>
      <w:smallCaps w:val="false"/>
      <w:strike w:val="false"/>
      <w:dstrike w:val="false"/>
      <w:color w:val="000000"/>
      <w:spacing w:val="0"/>
      <w:w w:val="100"/>
      <w:sz w:val="24"/>
      <w:szCs w:val="24"/>
      <w:u w:val="none"/>
    </w:rPr>
  </w:style>
  <w:style w:type="character" w:styleId="ListLabel92">
    <w:name w:val="ListLabel 92"/>
    <w:qFormat/>
    <w:rPr>
      <w:rFonts w:eastAsia="Times New Roman" w:cs="Times New Roman"/>
      <w:b w:val="false"/>
      <w:bCs w:val="false"/>
      <w:i w:val="false"/>
      <w:iCs/>
      <w:caps w:val="false"/>
      <w:smallCaps w:val="false"/>
      <w:strike w:val="false"/>
      <w:dstrike w:val="false"/>
      <w:color w:val="000000"/>
      <w:spacing w:val="0"/>
      <w:w w:val="100"/>
      <w:sz w:val="23"/>
      <w:szCs w:val="23"/>
      <w:u w:val="none"/>
      <w:lang w:val="ru-RU"/>
    </w:rPr>
  </w:style>
  <w:style w:type="character" w:styleId="ListLabel93">
    <w:name w:val="ListLabel 93"/>
    <w:qFormat/>
    <w:rPr>
      <w:b w:val="false"/>
      <w:bCs w:val="false"/>
      <w:i w:val="false"/>
      <w:iCs w:val="false"/>
      <w:caps w:val="false"/>
      <w:smallCaps w:val="false"/>
      <w:strike w:val="false"/>
      <w:dstrike w:val="false"/>
      <w:color w:val="000000"/>
      <w:spacing w:val="0"/>
      <w:w w:val="100"/>
      <w:sz w:val="23"/>
      <w:szCs w:val="23"/>
      <w:u w:val="none"/>
    </w:rPr>
  </w:style>
  <w:style w:type="character" w:styleId="ListLabel94">
    <w:name w:val="ListLabel 94"/>
    <w:qFormat/>
    <w:rPr>
      <w:rFonts w:eastAsia="Times New Roman" w:cs="Times New Roman"/>
      <w:b/>
      <w:bCs/>
      <w:i w:val="false"/>
      <w:iCs w:val="false"/>
      <w:caps w:val="false"/>
      <w:smallCaps w:val="false"/>
      <w:strike w:val="false"/>
      <w:dstrike w:val="false"/>
      <w:color w:val="000000"/>
      <w:spacing w:val="0"/>
      <w:w w:val="100"/>
      <w:sz w:val="23"/>
      <w:szCs w:val="23"/>
      <w:u w:val="none"/>
    </w:rPr>
  </w:style>
  <w:style w:type="character" w:styleId="ListLabel95">
    <w:name w:val="ListLabel 95"/>
    <w:qFormat/>
    <w:rPr>
      <w:rFonts w:eastAsia="Times New Roman" w:cs="Times New Roman"/>
      <w:b w:val="false"/>
      <w:bCs w:val="false"/>
      <w:i w:val="false"/>
      <w:iCs/>
      <w:caps w:val="false"/>
      <w:smallCaps w:val="false"/>
      <w:strike w:val="false"/>
      <w:dstrike w:val="false"/>
      <w:color w:val="000000"/>
      <w:spacing w:val="0"/>
      <w:w w:val="100"/>
      <w:sz w:val="24"/>
      <w:szCs w:val="24"/>
      <w:u w:val="none"/>
    </w:rPr>
  </w:style>
  <w:style w:type="character" w:styleId="ListLabel96">
    <w:name w:val="ListLabel 96"/>
    <w:qFormat/>
    <w:rPr>
      <w:rFonts w:eastAsia="Times New Roman" w:cs="Times New Roman"/>
      <w:b w:val="false"/>
      <w:bCs w:val="false"/>
      <w:i w:val="false"/>
      <w:iCs/>
      <w:caps w:val="false"/>
      <w:smallCaps w:val="false"/>
      <w:strike w:val="false"/>
      <w:dstrike w:val="false"/>
      <w:color w:val="000000"/>
      <w:spacing w:val="0"/>
      <w:w w:val="100"/>
      <w:sz w:val="23"/>
      <w:szCs w:val="23"/>
      <w:u w:val="none"/>
      <w:lang w:val="ru-RU"/>
    </w:rPr>
  </w:style>
  <w:style w:type="character" w:styleId="ListLabel97">
    <w:name w:val="ListLabel 97"/>
    <w:qFormat/>
    <w:rPr>
      <w:rFonts w:cs="Times New Roman"/>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ascii="Times New Roman" w:hAnsi="Times New Roman" w:eastAsia="Times New Roman" w:cs="Times New Roman"/>
      <w:sz w:val="28"/>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Style25">
    <w:name w:val="Символ сноски"/>
    <w:qFormat/>
    <w:rPr/>
  </w:style>
  <w:style w:type="character" w:styleId="Style26">
    <w:name w:val="Привязка сноски"/>
    <w:rPr>
      <w:vertAlign w:val="superscript"/>
    </w:rPr>
  </w:style>
  <w:style w:type="character" w:styleId="Style27">
    <w:name w:val="Привязка концевой сноски"/>
    <w:rPr>
      <w:vertAlign w:val="superscript"/>
    </w:rPr>
  </w:style>
  <w:style w:type="character" w:styleId="Style28">
    <w:name w:val="Символы концевой сноски"/>
    <w:qFormat/>
    <w:rPr/>
  </w:style>
  <w:style w:type="paragraph" w:styleId="Style29">
    <w:name w:val="Заголовок"/>
    <w:basedOn w:val="Normal"/>
    <w:next w:val="Style30"/>
    <w:qFormat/>
    <w:pPr>
      <w:keepNext/>
      <w:spacing w:before="240" w:after="120"/>
    </w:pPr>
    <w:rPr>
      <w:rFonts w:ascii="Liberation Sans" w:hAnsi="Liberation Sans" w:eastAsia="Arial Unicode MS" w:cs="Arial Unicode MS"/>
      <w:sz w:val="28"/>
      <w:szCs w:val="28"/>
    </w:rPr>
  </w:style>
  <w:style w:type="paragraph" w:styleId="Style30">
    <w:name w:val="Body Text"/>
    <w:basedOn w:val="Normal"/>
    <w:link w:val="afb"/>
    <w:uiPriority w:val="1"/>
    <w:qFormat/>
    <w:rsid w:val="0059742a"/>
    <w:pPr>
      <w:widowControl w:val="false"/>
      <w:spacing w:lineRule="auto" w:line="240" w:before="0" w:after="0"/>
      <w:jc w:val="both"/>
    </w:pPr>
    <w:rPr>
      <w:rFonts w:ascii="Times New Roman" w:hAnsi="Times New Roman" w:eastAsia="Times New Roman" w:cs="Times New Roman"/>
      <w:sz w:val="24"/>
      <w:szCs w:val="24"/>
      <w:lang w:val="en-US"/>
    </w:rPr>
  </w:style>
  <w:style w:type="paragraph" w:styleId="Style31">
    <w:name w:val="List"/>
    <w:basedOn w:val="Style30"/>
    <w:pPr/>
    <w:rPr/>
  </w:style>
  <w:style w:type="paragraph" w:styleId="Style32">
    <w:name w:val="Caption"/>
    <w:basedOn w:val="Normal"/>
    <w:qFormat/>
    <w:pPr>
      <w:suppressLineNumbers/>
      <w:spacing w:before="120" w:after="120"/>
    </w:pPr>
    <w:rPr>
      <w:i/>
      <w:iCs/>
      <w:sz w:val="24"/>
      <w:szCs w:val="24"/>
    </w:rPr>
  </w:style>
  <w:style w:type="paragraph" w:styleId="Style33">
    <w:name w:val="Указатель"/>
    <w:basedOn w:val="Normal"/>
    <w:qFormat/>
    <w:pPr>
      <w:suppressLineNumbers/>
    </w:pPr>
    <w:rPr/>
  </w:style>
  <w:style w:type="paragraph" w:styleId="NormalWeb">
    <w:name w:val="Normal (Web)"/>
    <w:basedOn w:val="Normal"/>
    <w:uiPriority w:val="99"/>
    <w:unhideWhenUsed/>
    <w:qFormat/>
    <w:rsid w:val="005f058b"/>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link w:val="a8"/>
    <w:uiPriority w:val="34"/>
    <w:qFormat/>
    <w:rsid w:val="003d0fc0"/>
    <w:pPr>
      <w:spacing w:before="0" w:after="160"/>
      <w:ind w:left="720" w:hanging="0"/>
      <w:contextualSpacing/>
    </w:pPr>
    <w:rPr/>
  </w:style>
  <w:style w:type="paragraph" w:styleId="Annotationtext">
    <w:name w:val="annotation text"/>
    <w:basedOn w:val="Normal"/>
    <w:link w:val="ab"/>
    <w:uiPriority w:val="99"/>
    <w:semiHidden/>
    <w:unhideWhenUsed/>
    <w:qFormat/>
    <w:rsid w:val="005c6f99"/>
    <w:pPr>
      <w:spacing w:lineRule="auto" w:line="240"/>
    </w:pPr>
    <w:rPr>
      <w:sz w:val="20"/>
      <w:szCs w:val="20"/>
    </w:rPr>
  </w:style>
  <w:style w:type="paragraph" w:styleId="Annotationsubject">
    <w:name w:val="annotation subject"/>
    <w:basedOn w:val="Annotationtext"/>
    <w:link w:val="ad"/>
    <w:uiPriority w:val="99"/>
    <w:semiHidden/>
    <w:unhideWhenUsed/>
    <w:qFormat/>
    <w:rsid w:val="005c6f99"/>
    <w:pPr/>
    <w:rPr>
      <w:b/>
      <w:bCs/>
    </w:rPr>
  </w:style>
  <w:style w:type="paragraph" w:styleId="BalloonText">
    <w:name w:val="Balloon Text"/>
    <w:basedOn w:val="Normal"/>
    <w:link w:val="af"/>
    <w:uiPriority w:val="99"/>
    <w:semiHidden/>
    <w:unhideWhenUsed/>
    <w:qFormat/>
    <w:rsid w:val="005c6f99"/>
    <w:pPr>
      <w:spacing w:lineRule="auto" w:line="240" w:before="0" w:after="0"/>
    </w:pPr>
    <w:rPr>
      <w:rFonts w:ascii="Segoe UI" w:hAnsi="Segoe UI" w:cs="Segoe UI"/>
      <w:sz w:val="18"/>
      <w:szCs w:val="18"/>
    </w:rPr>
  </w:style>
  <w:style w:type="paragraph" w:styleId="Footnotetext">
    <w:name w:val="footnote text"/>
    <w:basedOn w:val="Normal"/>
    <w:link w:val="af1"/>
    <w:unhideWhenUsed/>
    <w:qFormat/>
    <w:rsid w:val="002371fd"/>
    <w:pPr>
      <w:spacing w:lineRule="auto" w:line="240" w:before="0" w:after="0"/>
    </w:pPr>
    <w:rPr>
      <w:sz w:val="20"/>
      <w:szCs w:val="20"/>
    </w:rPr>
  </w:style>
  <w:style w:type="paragraph" w:styleId="Style34">
    <w:name w:val="Header"/>
    <w:basedOn w:val="Normal"/>
    <w:link w:val="af4"/>
    <w:uiPriority w:val="99"/>
    <w:unhideWhenUsed/>
    <w:rsid w:val="00e2495a"/>
    <w:pPr>
      <w:tabs>
        <w:tab w:val="center" w:pos="4677" w:leader="none"/>
        <w:tab w:val="right" w:pos="9355" w:leader="none"/>
      </w:tabs>
      <w:spacing w:lineRule="auto" w:line="240" w:before="0" w:after="0"/>
    </w:pPr>
    <w:rPr/>
  </w:style>
  <w:style w:type="paragraph" w:styleId="Style35">
    <w:name w:val="Footer"/>
    <w:basedOn w:val="Normal"/>
    <w:link w:val="af6"/>
    <w:uiPriority w:val="99"/>
    <w:unhideWhenUsed/>
    <w:rsid w:val="00e2495a"/>
    <w:pPr>
      <w:tabs>
        <w:tab w:val="center" w:pos="4677" w:leader="none"/>
        <w:tab w:val="right" w:pos="9355" w:leader="none"/>
      </w:tabs>
      <w:spacing w:lineRule="auto" w:line="240" w:before="0" w:after="0"/>
    </w:pPr>
    <w:rPr/>
  </w:style>
  <w:style w:type="paragraph" w:styleId="34">
    <w:name w:val="TOC 3"/>
    <w:basedOn w:val="Normal"/>
    <w:autoRedefine/>
    <w:uiPriority w:val="39"/>
    <w:unhideWhenUsed/>
    <w:rsid w:val="00ef513d"/>
    <w:pPr>
      <w:tabs>
        <w:tab w:val="right" w:pos="9356" w:leader="dot"/>
      </w:tabs>
      <w:spacing w:lineRule="auto" w:line="240" w:before="0" w:after="0"/>
      <w:ind w:left="993" w:right="565" w:firstLine="283"/>
      <w:jc w:val="center"/>
    </w:pPr>
    <w:rPr>
      <w:rFonts w:ascii="Times New Roman" w:hAnsi="Times New Roman" w:eastAsia="Calibri" w:cs="Times New Roman"/>
      <w:b/>
      <w:sz w:val="28"/>
      <w:szCs w:val="28"/>
    </w:rPr>
  </w:style>
  <w:style w:type="paragraph" w:styleId="HTMLTopofForm">
    <w:name w:val="HTML Top of Form"/>
    <w:basedOn w:val="Normal"/>
    <w:link w:val="z-0"/>
    <w:uiPriority w:val="99"/>
    <w:semiHidden/>
    <w:unhideWhenUsed/>
    <w:qFormat/>
    <w:rsid w:val="00606d8b"/>
    <w:pPr>
      <w:pBdr>
        <w:bottom w:val="single" w:sz="6" w:space="1" w:color="00000A"/>
      </w:pBdr>
      <w:spacing w:lineRule="auto" w:line="240" w:before="0" w:after="0"/>
      <w:jc w:val="center"/>
    </w:pPr>
    <w:rPr>
      <w:rFonts w:ascii="Arial" w:hAnsi="Arial" w:eastAsia="Times New Roman" w:cs="Arial"/>
      <w:vanish/>
      <w:sz w:val="16"/>
      <w:szCs w:val="16"/>
      <w:lang w:eastAsia="ru-RU"/>
    </w:rPr>
  </w:style>
  <w:style w:type="paragraph" w:styleId="HTMLBottomofForm">
    <w:name w:val="HTML Bottom of Form"/>
    <w:basedOn w:val="Normal"/>
    <w:link w:val="z-2"/>
    <w:uiPriority w:val="99"/>
    <w:semiHidden/>
    <w:unhideWhenUsed/>
    <w:qFormat/>
    <w:rsid w:val="00606d8b"/>
    <w:pPr>
      <w:pBdr>
        <w:top w:val="single" w:sz="6" w:space="1" w:color="00000A"/>
      </w:pBdr>
      <w:spacing w:lineRule="auto" w:line="240" w:before="0" w:after="0"/>
      <w:jc w:val="center"/>
    </w:pPr>
    <w:rPr>
      <w:rFonts w:ascii="Arial" w:hAnsi="Arial" w:eastAsia="Times New Roman" w:cs="Arial"/>
      <w:vanish/>
      <w:sz w:val="16"/>
      <w:szCs w:val="16"/>
      <w:lang w:eastAsia="ru-RU"/>
    </w:rPr>
  </w:style>
  <w:style w:type="paragraph" w:styleId="TableParagraph" w:customStyle="1">
    <w:name w:val="Table Paragraph"/>
    <w:basedOn w:val="Normal"/>
    <w:uiPriority w:val="1"/>
    <w:qFormat/>
    <w:rsid w:val="00c12b67"/>
    <w:pPr>
      <w:widowControl w:val="false"/>
      <w:spacing w:lineRule="auto" w:line="240" w:before="0" w:after="0"/>
      <w:ind w:left="74" w:hanging="0"/>
    </w:pPr>
    <w:rPr>
      <w:rFonts w:ascii="Times New Roman" w:hAnsi="Times New Roman" w:eastAsia="Times New Roman" w:cs="Times New Roman"/>
      <w:lang w:val="en-US"/>
    </w:rPr>
  </w:style>
  <w:style w:type="paragraph" w:styleId="22" w:customStyle="1">
    <w:name w:val="Основной текст2"/>
    <w:basedOn w:val="Normal"/>
    <w:link w:val="afc"/>
    <w:qFormat/>
    <w:rsid w:val="008076e0"/>
    <w:pPr>
      <w:shd w:val="clear" w:color="auto" w:fill="FFFFFF"/>
      <w:spacing w:lineRule="exact" w:line="274" w:before="300" w:after="0"/>
      <w:ind w:hanging="420"/>
      <w:jc w:val="both"/>
    </w:pPr>
    <w:rPr>
      <w:rFonts w:ascii="Times New Roman" w:hAnsi="Times New Roman" w:eastAsia="Times New Roman" w:cs="Times New Roman"/>
      <w:sz w:val="23"/>
      <w:szCs w:val="23"/>
    </w:rPr>
  </w:style>
  <w:style w:type="paragraph" w:styleId="41" w:customStyle="1">
    <w:name w:val="Основной текст (4)"/>
    <w:basedOn w:val="Normal"/>
    <w:link w:val="4"/>
    <w:qFormat/>
    <w:rsid w:val="008076e0"/>
    <w:pPr>
      <w:shd w:val="clear" w:color="auto" w:fill="FFFFFF"/>
      <w:spacing w:lineRule="auto" w:before="0" w:after="0"/>
    </w:pPr>
    <w:rPr>
      <w:rFonts w:ascii="Times New Roman" w:hAnsi="Times New Roman" w:eastAsia="Times New Roman" w:cs="Times New Roman"/>
      <w:sz w:val="23"/>
      <w:szCs w:val="23"/>
    </w:rPr>
  </w:style>
  <w:style w:type="paragraph" w:styleId="35" w:customStyle="1">
    <w:name w:val="Основной текст (3)"/>
    <w:basedOn w:val="Normal"/>
    <w:link w:val="32"/>
    <w:qFormat/>
    <w:rsid w:val="008076e0"/>
    <w:pPr>
      <w:shd w:val="clear" w:color="auto" w:fill="FFFFFF"/>
      <w:spacing w:lineRule="auto" w:before="0" w:after="0"/>
    </w:pPr>
    <w:rPr>
      <w:rFonts w:ascii="Times New Roman" w:hAnsi="Times New Roman" w:eastAsia="Times New Roman" w:cs="Times New Roman"/>
      <w:sz w:val="23"/>
      <w:szCs w:val="23"/>
    </w:rPr>
  </w:style>
  <w:style w:type="paragraph" w:styleId="Style36" w:customStyle="1">
    <w:name w:val="Перечень"/>
    <w:basedOn w:val="Normal"/>
    <w:link w:val="aff"/>
    <w:qFormat/>
    <w:rsid w:val="007c56b0"/>
    <w:pPr>
      <w:suppressAutoHyphens w:val="true"/>
      <w:spacing w:lineRule="auto" w:line="360" w:before="0" w:after="0"/>
      <w:ind w:left="0" w:firstLine="284"/>
      <w:jc w:val="both"/>
    </w:pPr>
    <w:rPr>
      <w:rFonts w:ascii="Times New Roman" w:hAnsi="Times New Roman" w:eastAsia="Calibri" w:cs="Times New Roman"/>
      <w:sz w:val="28"/>
      <w:u w:val="none" w:color="000000"/>
      <w:lang w:eastAsia="ru-RU"/>
    </w:rPr>
  </w:style>
  <w:style w:type="paragraph" w:styleId="Style37">
    <w:name w:val="Footnote Text"/>
    <w:basedOn w:val="Normal"/>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2"/>
    <w:uiPriority w:val="39"/>
    <w:rsid w:val="002a04a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gosreestr.ru/reestr" TargetMode="External"/><Relationship Id="rId3" Type="http://schemas.openxmlformats.org/officeDocument/2006/relationships/hyperlink" Target="http://fgosreestr.ru/reestr"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s://anrotech.ru/production/robotics/" TargetMode="External"/><Relationship Id="rId7" Type="http://schemas.openxmlformats.org/officeDocument/2006/relationships/chart" Target="charts/chart1.xml"/><Relationship Id="rId8" Type="http://schemas.openxmlformats.org/officeDocument/2006/relationships/image" Target="media/image1.png"/><Relationship Id="rId9" Type="http://schemas.openxmlformats.org/officeDocument/2006/relationships/hyperlink" Target="http://fipi.ru/oge-i-gve-9/demoversii-specifikacii-kodifikatory" TargetMode="External"/><Relationship Id="rId10" Type="http://schemas.openxmlformats.org/officeDocument/2006/relationships/hyperlink" Target="http://www.fipi.ru/" TargetMode="External"/><Relationship Id="rId11" Type="http://schemas.openxmlformats.org/officeDocument/2006/relationships/hyperlink" Target="http://oge.fipi.ru/os/xmodules/ qprint/index.php?proj=74676951F093A0754D74F2D6E7955F06" TargetMode="External"/><Relationship Id="rId12" Type="http://schemas.openxmlformats.org/officeDocument/2006/relationships/hyperlink" Target="http://ege.fipi.ru/os11/xmodules/qprint/ index.php?proj=B9ACA5BBB2E19E434CD6BEC25284C67F" TargetMode="External"/><Relationship Id="rId13" Type="http://schemas.openxmlformats.org/officeDocument/2006/relationships/hyperlink" Target="https://4ege.ru/informatika/" TargetMode="External"/><Relationship Id="rId14" Type="http://schemas.openxmlformats.org/officeDocument/2006/relationships/hyperlink" Target="http://metodist.lbz.ru/authors/ informatika/3/" TargetMode="External"/><Relationship Id="rId15" Type="http://schemas.openxmlformats.org/officeDocument/2006/relationships/hyperlink" Target="http://lbz.ru/ metodist/authors/informatika/2/" TargetMode="External"/><Relationship Id="rId16" Type="http://schemas.openxmlformats.org/officeDocument/2006/relationships/hyperlink" Target="http://inf.1september.ru/" TargetMode="External"/><Relationship Id="rId17" Type="http://schemas.openxmlformats.org/officeDocument/2006/relationships/hyperlink" Target="http://infojournal.ru/school/" TargetMode="External"/><Relationship Id="rId18" Type="http://schemas.openxmlformats.org/officeDocument/2006/relationships/hyperlink" Target="http://www.ict.edu.ru/" TargetMode="External"/><Relationship Id="rId19" Type="http://schemas.openxmlformats.org/officeDocument/2006/relationships/hyperlink" Target="http://fcior.edu.ru/" TargetMode="External"/><Relationship Id="rId20" Type="http://schemas.openxmlformats.org/officeDocument/2006/relationships/hyperlink" Target="http://www.ict.edu.ru/" TargetMode="External"/><Relationship Id="rId21" Type="http://schemas.openxmlformats.org/officeDocument/2006/relationships/hyperlink" Target="http://college.ru/informatika/" TargetMode="External"/><Relationship Id="rId22" Type="http://schemas.openxmlformats.org/officeDocument/2006/relationships/hyperlink" Target="http://comp-science.narod.ru/" TargetMode="External"/><Relationship Id="rId23" Type="http://schemas.openxmlformats.org/officeDocument/2006/relationships/hyperlink" Target="http://www.intuit.ru/" TargetMode="External"/><Relationship Id="rId24" Type="http://schemas.openxmlformats.org/officeDocument/2006/relationships/hyperlink" Target="http://www.computer-museum.ru/" TargetMode="External"/><Relationship Id="rId25" Type="http://schemas.openxmlformats.org/officeDocument/2006/relationships/hyperlink" Target="http://www.microsoft.com/Rus/Msdnaa/Curricula/" TargetMode="External"/><Relationship Id="rId26" Type="http://schemas.openxmlformats.org/officeDocument/2006/relationships/hyperlink" Target="http://www.metodist.lbz.ru/" TargetMode="External"/><Relationship Id="rId27" Type="http://schemas.openxmlformats.org/officeDocument/2006/relationships/hyperlink" Target="http://www.en.edu.ru/" TargetMode="External"/><Relationship Id="rId28" Type="http://schemas.openxmlformats.org/officeDocument/2006/relationships/hyperlink" Target="https://xn--b1a3bf.xn--p1ai/" TargetMode="External"/><Relationship Id="rId29" Type="http://schemas.openxmlformats.org/officeDocument/2006/relationships/hyperlink" Target="https://ideone.com/" TargetMode="External"/><Relationship Id="rId30" Type="http://schemas.openxmlformats.org/officeDocument/2006/relationships/hyperlink" Target="https://ipc.susu.ru/index.html" TargetMode="External"/><Relationship Id="rId31" Type="http://schemas.openxmlformats.org/officeDocument/2006/relationships/hyperlink" Target="https://olympiads.ru/" TargetMode="External"/><Relationship Id="rId32" Type="http://schemas.openxmlformats.org/officeDocument/2006/relationships/footer" Target="footer3.xml"/><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Возраст членов семьи</a:t>
            </a:r>
          </a:p>
        </c:rich>
      </c:tx>
      <c:overlay val="0"/>
    </c:title>
    <c:autoTitleDeleted val="0"/>
    <c:plotArea>
      <c:barChart>
        <c:barDir val="col"/>
        <c:grouping val="clustered"/>
        <c:varyColors val="0"/>
        <c:ser>
          <c:idx val="0"/>
          <c:order val="0"/>
          <c:tx>
            <c:strRef>
              <c:f>label 0</c:f>
              <c:strCache>
                <c:ptCount val="1"/>
                <c:pt idx="0">
                  <c:v/>
                </c:pt>
              </c:strCache>
            </c:strRef>
          </c:tx>
          <c:spPr>
            <a:solidFill>
              <a:srgbClr val="5b9bd5"/>
            </a:solidFill>
            <a:ln>
              <a:noFill/>
            </a:ln>
          </c:spPr>
          <c:invertIfNegative val="0"/>
          <c:dLbls>
            <c:dLblPos val="outEnd"/>
            <c:showLegendKey val="0"/>
            <c:showVal val="0"/>
            <c:showCatName val="0"/>
            <c:showSerName val="0"/>
            <c:showPercent val="0"/>
            <c:showLeaderLines val="0"/>
          </c:dLbls>
          <c:cat>
            <c:strRef>
              <c:f>categories</c:f>
              <c:strCache>
                <c:ptCount val="5"/>
                <c:pt idx="0">
                  <c:v>папа</c:v>
                </c:pt>
                <c:pt idx="1">
                  <c:v>мама</c:v>
                </c:pt>
                <c:pt idx="2">
                  <c:v/>
                </c:pt>
                <c:pt idx="3">
                  <c:v>Артем</c:v>
                </c:pt>
                <c:pt idx="4">
                  <c:v/>
                </c:pt>
              </c:strCache>
            </c:strRef>
          </c:cat>
          <c:val>
            <c:numRef>
              <c:f>0</c:f>
              <c:numCache>
                <c:formatCode>General</c:formatCode>
                <c:ptCount val="5"/>
                <c:pt idx="0">
                  <c:v>39</c:v>
                </c:pt>
                <c:pt idx="1">
                  <c:v>37</c:v>
                </c:pt>
                <c:pt idx="2">
                  <c:v/>
                </c:pt>
                <c:pt idx="3">
                  <c:v>12</c:v>
                </c:pt>
                <c:pt idx="4">
                  <c:v/>
                </c:pt>
              </c:numCache>
            </c:numRef>
          </c:val>
        </c:ser>
        <c:gapWidth val="219"/>
        <c:overlap val="-27"/>
        <c:axId val="12573754"/>
        <c:axId val="1008469"/>
      </c:barChart>
      <c:catAx>
        <c:axId val="12573754"/>
        <c:scaling>
          <c:orientation val="minMax"/>
        </c:scaling>
        <c:delete val="0"/>
        <c:axPos val="b"/>
        <c:minorGridlines>
          <c:spPr>
            <a:ln w="9360">
              <a:solidFill>
                <a:srgbClr val="f2f2f2"/>
              </a:solidFill>
              <a:round/>
            </a:ln>
          </c:spPr>
        </c:minorGridlines>
        <c:numFmt formatCode="MM/D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1008469"/>
        <c:crosses val="autoZero"/>
        <c:auto val="1"/>
        <c:lblAlgn val="ctr"/>
        <c:lblOffset val="100"/>
      </c:catAx>
      <c:valAx>
        <c:axId val="1008469"/>
        <c:scaling>
          <c:orientation val="minMax"/>
        </c:scaling>
        <c:delete val="0"/>
        <c:axPos val="l"/>
        <c:majorGridlines>
          <c:spPr>
            <a:ln w="9360">
              <a:solidFill>
                <a:srgbClr val="d9d9d9"/>
              </a:solidFill>
              <a:round/>
            </a:ln>
          </c:spPr>
        </c:majorGridlines>
        <c:minorGridlines>
          <c:spPr>
            <a:ln w="9360">
              <a:solidFill>
                <a:srgbClr val="f2f2f2"/>
              </a:solidFill>
              <a:round/>
            </a:ln>
          </c:spPr>
        </c:minorGridlines>
        <c:numFmt formatCode="General" sourceLinked="0"/>
        <c:majorTickMark val="none"/>
        <c:minorTickMark val="none"/>
        <c:tickLblPos val="nextTo"/>
        <c:spPr>
          <a:ln w="6480">
            <a:noFill/>
          </a:ln>
        </c:spPr>
        <c:txPr>
          <a:bodyPr/>
          <a:p>
            <a:pPr>
              <a:defRPr b="0" sz="900" spc="-1" strike="noStrike">
                <a:solidFill>
                  <a:srgbClr val="595959"/>
                </a:solidFill>
                <a:latin typeface="Calibri"/>
              </a:defRPr>
            </a:pPr>
          </a:p>
        </c:txPr>
        <c:crossAx val="12573754"/>
        <c:crosses val="autoZero"/>
      </c:valAx>
      <c:spPr>
        <a:noFill/>
        <a:ln>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6704-960F-4E1C-AAD9-984163C2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LibreOffice/5.4.0.3$MacOSX_X86_64 LibreOffice_project/7556cbc6811c9d992f4064ab9287069087d7f62c</Application>
  <Pages>26</Pages>
  <Words>6459</Words>
  <Characters>47147</Characters>
  <CharactersWithSpaces>53146</CharactersWithSpaces>
  <Paragraphs>555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2019-07-19T11:37:00Z</dcterms:created>
  <dc:creator>User</dc:creator>
  <dc:description/>
  <dc:language>ru-RU</dc:language>
  <cp:lastModifiedBy>Шухат И.Н.</cp:lastModifiedBy>
  <cp:lastPrinted>2019-07-24T06:35:00Z</cp:lastPrinted>
  <dcterms:modified xsi:type="dcterms:W3CDTF">2019-07-24T06:36:00Z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